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F3" w:rsidRPr="004B10F3" w:rsidRDefault="004B10F3" w:rsidP="004B10F3">
      <w:pPr>
        <w:pStyle w:val="NoSpacing"/>
        <w:tabs>
          <w:tab w:val="center" w:pos="5938"/>
          <w:tab w:val="left" w:pos="10380"/>
        </w:tabs>
        <w:jc w:val="center"/>
        <w:rPr>
          <w:rFonts w:ascii="Century Gothic" w:hAnsi="Century Gothic"/>
          <w:b/>
          <w:sz w:val="20"/>
          <w:szCs w:val="20"/>
        </w:rPr>
      </w:pPr>
      <w:r w:rsidRPr="004B10F3">
        <w:rPr>
          <w:rFonts w:ascii="Century Gothic" w:hAnsi="Century Gothic"/>
          <w:b/>
          <w:noProof/>
          <w:sz w:val="20"/>
          <w:szCs w:val="20"/>
        </w:rPr>
        <w:drawing>
          <wp:anchor distT="0" distB="0" distL="114300" distR="114300" simplePos="0" relativeHeight="251660288" behindDoc="1" locked="0" layoutInCell="1" allowOverlap="1" wp14:anchorId="37630324" wp14:editId="6C7C57B7">
            <wp:simplePos x="0" y="0"/>
            <wp:positionH relativeFrom="column">
              <wp:posOffset>7886700</wp:posOffset>
            </wp:positionH>
            <wp:positionV relativeFrom="paragraph">
              <wp:posOffset>0</wp:posOffset>
            </wp:positionV>
            <wp:extent cx="605790" cy="605790"/>
            <wp:effectExtent l="0" t="0" r="3810" b="3810"/>
            <wp:wrapThrough wrapText="bothSides">
              <wp:wrapPolygon edited="0">
                <wp:start x="5434" y="0"/>
                <wp:lineTo x="0" y="4075"/>
                <wp:lineTo x="0" y="17660"/>
                <wp:lineTo x="5434" y="21057"/>
                <wp:lineTo x="15623" y="21057"/>
                <wp:lineTo x="21057" y="16981"/>
                <wp:lineTo x="21057" y="4075"/>
                <wp:lineTo x="15623" y="0"/>
                <wp:lineTo x="5434" y="0"/>
              </wp:wrapPolygon>
            </wp:wrapThrough>
            <wp:docPr id="3" name="Picture 3" descr="cn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0F3">
        <w:rPr>
          <w:rFonts w:ascii="Century Gothic" w:hAnsi="Century Gothic"/>
          <w:noProof/>
          <w:sz w:val="20"/>
          <w:szCs w:val="20"/>
        </w:rPr>
        <w:drawing>
          <wp:anchor distT="0" distB="0" distL="114300" distR="114300" simplePos="0" relativeHeight="251659264" behindDoc="0" locked="0" layoutInCell="1" allowOverlap="1" wp14:anchorId="793DE6F0" wp14:editId="56D16EE9">
            <wp:simplePos x="0" y="0"/>
            <wp:positionH relativeFrom="column">
              <wp:posOffset>3175</wp:posOffset>
            </wp:positionH>
            <wp:positionV relativeFrom="paragraph">
              <wp:posOffset>0</wp:posOffset>
            </wp:positionV>
            <wp:extent cx="599440" cy="905510"/>
            <wp:effectExtent l="0" t="0" r="0" b="8890"/>
            <wp:wrapThrough wrapText="bothSides">
              <wp:wrapPolygon edited="0">
                <wp:start x="0" y="0"/>
                <wp:lineTo x="0" y="21358"/>
                <wp:lineTo x="20593" y="21358"/>
                <wp:lineTo x="20593" y="0"/>
                <wp:lineTo x="0" y="0"/>
              </wp:wrapPolygon>
            </wp:wrapThrough>
            <wp:docPr id="2" name="Picture 2" descr="Description: Description: http://upload.wikimedia.org/wikipedia/en/thumb/a/ac/Saint_Louis_University_(Baguio)_logo.jpg/150px-Saint_Louis_University_(Bagui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http://upload.wikimedia.org/wikipedia/en/thumb/a/ac/Saint_Louis_University_(Baguio)_logo.jpg/150px-Saint_Louis_University_(Baguio)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944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0F3">
        <w:rPr>
          <w:rFonts w:ascii="Century Gothic" w:hAnsi="Century Gothic"/>
          <w:b/>
          <w:sz w:val="20"/>
          <w:szCs w:val="20"/>
        </w:rPr>
        <w:t>Saint Louis University</w:t>
      </w:r>
    </w:p>
    <w:p w:rsidR="004B10F3" w:rsidRPr="004B10F3" w:rsidRDefault="004B10F3" w:rsidP="004B10F3">
      <w:pPr>
        <w:pStyle w:val="NoSpacing"/>
        <w:jc w:val="center"/>
        <w:rPr>
          <w:rFonts w:ascii="Century Gothic" w:hAnsi="Century Gothic"/>
          <w:b/>
          <w:sz w:val="20"/>
          <w:szCs w:val="20"/>
        </w:rPr>
      </w:pPr>
      <w:r w:rsidRPr="004B10F3">
        <w:rPr>
          <w:rFonts w:ascii="Century Gothic" w:hAnsi="Century Gothic"/>
          <w:b/>
          <w:sz w:val="20"/>
          <w:szCs w:val="20"/>
        </w:rPr>
        <w:t>SCHOOL OF NATURAL SCIENCES</w:t>
      </w:r>
    </w:p>
    <w:p w:rsidR="004B10F3" w:rsidRPr="004B10F3" w:rsidRDefault="004B10F3" w:rsidP="004B10F3">
      <w:pPr>
        <w:pStyle w:val="NoSpacing"/>
        <w:jc w:val="center"/>
        <w:rPr>
          <w:rFonts w:ascii="Century Gothic" w:hAnsi="Century Gothic"/>
          <w:b/>
          <w:sz w:val="20"/>
          <w:szCs w:val="20"/>
        </w:rPr>
      </w:pPr>
      <w:r w:rsidRPr="004B10F3">
        <w:rPr>
          <w:rFonts w:ascii="Century Gothic" w:hAnsi="Century Gothic"/>
          <w:b/>
          <w:sz w:val="20"/>
          <w:szCs w:val="20"/>
        </w:rPr>
        <w:t>Graduate Programs</w:t>
      </w:r>
    </w:p>
    <w:p w:rsidR="004B10F3" w:rsidRPr="004B10F3" w:rsidRDefault="004B10F3" w:rsidP="004B10F3">
      <w:pPr>
        <w:pStyle w:val="NoSpacing"/>
        <w:jc w:val="center"/>
        <w:rPr>
          <w:rFonts w:ascii="Century Gothic" w:hAnsi="Century Gothic"/>
          <w:b/>
          <w:sz w:val="20"/>
          <w:szCs w:val="20"/>
        </w:rPr>
      </w:pPr>
    </w:p>
    <w:p w:rsidR="004B10F3" w:rsidRPr="004B10F3" w:rsidRDefault="004B10F3" w:rsidP="004B10F3">
      <w:pPr>
        <w:pBdr>
          <w:bottom w:val="single" w:sz="12" w:space="1" w:color="auto"/>
        </w:pBdr>
        <w:rPr>
          <w:rFonts w:ascii="Century Gothic" w:hAnsi="Century Gothic"/>
          <w:sz w:val="20"/>
          <w:szCs w:val="20"/>
        </w:rPr>
      </w:pPr>
    </w:p>
    <w:p w:rsidR="004B10F3" w:rsidRPr="004B10F3" w:rsidRDefault="004B10F3" w:rsidP="004B10F3">
      <w:pPr>
        <w:pStyle w:val="NoSpacing"/>
        <w:jc w:val="both"/>
        <w:rPr>
          <w:rFonts w:ascii="Century Gothic" w:hAnsi="Century Gothic"/>
          <w:sz w:val="20"/>
          <w:szCs w:val="20"/>
        </w:rPr>
      </w:pPr>
    </w:p>
    <w:p w:rsidR="004B10F3" w:rsidRPr="004B10F3" w:rsidRDefault="004B10F3" w:rsidP="004B10F3">
      <w:pPr>
        <w:autoSpaceDE w:val="0"/>
        <w:autoSpaceDN w:val="0"/>
        <w:adjustRightInd w:val="0"/>
        <w:spacing w:after="0" w:line="240" w:lineRule="auto"/>
        <w:jc w:val="center"/>
        <w:rPr>
          <w:rFonts w:ascii="Century Gothic" w:hAnsi="Century Gothic" w:cs="Copperplate Gothic Bold"/>
          <w:b/>
          <w:color w:val="000000"/>
          <w:sz w:val="20"/>
          <w:szCs w:val="20"/>
        </w:rPr>
      </w:pPr>
    </w:p>
    <w:p w:rsidR="004B10F3" w:rsidRPr="00946431" w:rsidRDefault="004B10F3" w:rsidP="004B10F3">
      <w:pPr>
        <w:autoSpaceDE w:val="0"/>
        <w:autoSpaceDN w:val="0"/>
        <w:adjustRightInd w:val="0"/>
        <w:spacing w:after="0" w:line="240" w:lineRule="auto"/>
        <w:jc w:val="center"/>
        <w:rPr>
          <w:rFonts w:ascii="Century Gothic" w:hAnsi="Century Gothic" w:cs="Copperplate Gothic Bold"/>
          <w:b/>
          <w:color w:val="000000"/>
          <w:sz w:val="20"/>
          <w:szCs w:val="20"/>
        </w:rPr>
      </w:pPr>
      <w:r w:rsidRPr="00946431">
        <w:rPr>
          <w:rFonts w:ascii="Century Gothic" w:hAnsi="Century Gothic" w:cs="Copperplate Gothic Bold"/>
          <w:b/>
          <w:color w:val="000000"/>
          <w:sz w:val="20"/>
          <w:szCs w:val="20"/>
        </w:rPr>
        <w:t>Master of Science in Public Health</w:t>
      </w:r>
    </w:p>
    <w:p w:rsidR="004B10F3" w:rsidRPr="00946431" w:rsidRDefault="004B10F3" w:rsidP="004B10F3">
      <w:pPr>
        <w:pStyle w:val="Default"/>
        <w:jc w:val="cente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970"/>
        <w:gridCol w:w="9445"/>
      </w:tblGrid>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1</w:t>
            </w:r>
          </w:p>
        </w:tc>
        <w:tc>
          <w:tcPr>
            <w:tcW w:w="2970" w:type="dxa"/>
          </w:tcPr>
          <w:p w:rsidR="004B10F3" w:rsidRPr="00946431" w:rsidRDefault="004B10F3" w:rsidP="00B8289B">
            <w:pPr>
              <w:pStyle w:val="Default"/>
              <w:rPr>
                <w:b/>
                <w:bCs/>
                <w:sz w:val="20"/>
                <w:szCs w:val="20"/>
              </w:rPr>
            </w:pPr>
            <w:r w:rsidRPr="00946431">
              <w:rPr>
                <w:b/>
                <w:bCs/>
                <w:sz w:val="20"/>
                <w:szCs w:val="20"/>
              </w:rPr>
              <w:t>Name of Course</w:t>
            </w:r>
          </w:p>
        </w:tc>
        <w:tc>
          <w:tcPr>
            <w:tcW w:w="9445" w:type="dxa"/>
          </w:tcPr>
          <w:p w:rsidR="004B10F3" w:rsidRPr="00946431" w:rsidRDefault="004B10F3" w:rsidP="00B8289B">
            <w:pPr>
              <w:pStyle w:val="Default"/>
              <w:rPr>
                <w:b/>
                <w:sz w:val="20"/>
                <w:szCs w:val="20"/>
              </w:rPr>
            </w:pPr>
            <w:r w:rsidRPr="00946431">
              <w:rPr>
                <w:sz w:val="20"/>
                <w:szCs w:val="20"/>
              </w:rPr>
              <w:t>Waste Management</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2</w:t>
            </w:r>
          </w:p>
        </w:tc>
        <w:tc>
          <w:tcPr>
            <w:tcW w:w="2970" w:type="dxa"/>
          </w:tcPr>
          <w:p w:rsidR="004B10F3" w:rsidRPr="00946431" w:rsidRDefault="004B10F3" w:rsidP="00B8289B">
            <w:pPr>
              <w:pStyle w:val="Default"/>
              <w:rPr>
                <w:b/>
                <w:bCs/>
                <w:sz w:val="20"/>
                <w:szCs w:val="20"/>
              </w:rPr>
            </w:pPr>
            <w:r w:rsidRPr="00946431">
              <w:rPr>
                <w:b/>
                <w:bCs/>
                <w:sz w:val="20"/>
                <w:szCs w:val="20"/>
              </w:rPr>
              <w:t>Course Number</w:t>
            </w:r>
          </w:p>
        </w:tc>
        <w:tc>
          <w:tcPr>
            <w:tcW w:w="9445" w:type="dxa"/>
          </w:tcPr>
          <w:p w:rsidR="004B10F3" w:rsidRPr="00946431" w:rsidRDefault="004B10F3" w:rsidP="00B8289B">
            <w:pPr>
              <w:pStyle w:val="Default"/>
              <w:rPr>
                <w:bCs/>
                <w:sz w:val="20"/>
                <w:szCs w:val="20"/>
              </w:rPr>
            </w:pPr>
            <w:r w:rsidRPr="00946431">
              <w:rPr>
                <w:sz w:val="20"/>
                <w:szCs w:val="20"/>
              </w:rPr>
              <w:t>PHE 109</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3</w:t>
            </w:r>
          </w:p>
        </w:tc>
        <w:tc>
          <w:tcPr>
            <w:tcW w:w="2970" w:type="dxa"/>
          </w:tcPr>
          <w:p w:rsidR="004B10F3" w:rsidRPr="00946431" w:rsidRDefault="004B10F3" w:rsidP="00B8289B">
            <w:pPr>
              <w:pStyle w:val="Default"/>
              <w:rPr>
                <w:b/>
                <w:bCs/>
                <w:sz w:val="20"/>
                <w:szCs w:val="20"/>
              </w:rPr>
            </w:pPr>
            <w:r w:rsidRPr="00946431">
              <w:rPr>
                <w:b/>
                <w:bCs/>
                <w:sz w:val="20"/>
                <w:szCs w:val="20"/>
              </w:rPr>
              <w:t>Semester and Year Offered</w:t>
            </w:r>
          </w:p>
        </w:tc>
        <w:tc>
          <w:tcPr>
            <w:tcW w:w="9445" w:type="dxa"/>
          </w:tcPr>
          <w:p w:rsidR="004B10F3" w:rsidRPr="00946431" w:rsidRDefault="004749A0" w:rsidP="00B8289B">
            <w:pPr>
              <w:pStyle w:val="Default"/>
              <w:rPr>
                <w:bCs/>
                <w:sz w:val="20"/>
                <w:szCs w:val="20"/>
              </w:rPr>
            </w:pPr>
            <w:r w:rsidRPr="00946431">
              <w:rPr>
                <w:bCs/>
                <w:sz w:val="20"/>
                <w:szCs w:val="20"/>
              </w:rPr>
              <w:t>2</w:t>
            </w:r>
            <w:r w:rsidRPr="00946431">
              <w:rPr>
                <w:bCs/>
                <w:sz w:val="20"/>
                <w:szCs w:val="20"/>
                <w:vertAlign w:val="superscript"/>
              </w:rPr>
              <w:t>nd</w:t>
            </w:r>
            <w:r w:rsidRPr="00946431">
              <w:rPr>
                <w:bCs/>
                <w:sz w:val="20"/>
                <w:szCs w:val="20"/>
              </w:rPr>
              <w:t xml:space="preserve"> sem. First year</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4</w:t>
            </w:r>
          </w:p>
        </w:tc>
        <w:tc>
          <w:tcPr>
            <w:tcW w:w="2970" w:type="dxa"/>
          </w:tcPr>
          <w:p w:rsidR="004B10F3" w:rsidRPr="00946431" w:rsidRDefault="004B10F3" w:rsidP="00B8289B">
            <w:pPr>
              <w:pStyle w:val="Default"/>
              <w:rPr>
                <w:b/>
                <w:bCs/>
                <w:sz w:val="20"/>
                <w:szCs w:val="20"/>
              </w:rPr>
            </w:pPr>
            <w:r w:rsidRPr="00946431">
              <w:rPr>
                <w:b/>
                <w:bCs/>
                <w:sz w:val="20"/>
                <w:szCs w:val="20"/>
              </w:rPr>
              <w:t>Credit  Units</w:t>
            </w:r>
          </w:p>
        </w:tc>
        <w:tc>
          <w:tcPr>
            <w:tcW w:w="9445" w:type="dxa"/>
          </w:tcPr>
          <w:p w:rsidR="004B10F3" w:rsidRPr="00946431" w:rsidRDefault="004B10F3" w:rsidP="00B8289B">
            <w:pPr>
              <w:pStyle w:val="Default"/>
              <w:rPr>
                <w:bCs/>
                <w:sz w:val="20"/>
                <w:szCs w:val="20"/>
              </w:rPr>
            </w:pPr>
            <w:r w:rsidRPr="00946431">
              <w:rPr>
                <w:bCs/>
                <w:sz w:val="20"/>
                <w:szCs w:val="20"/>
              </w:rPr>
              <w:t>3 Units</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5</w:t>
            </w:r>
          </w:p>
        </w:tc>
        <w:tc>
          <w:tcPr>
            <w:tcW w:w="2970" w:type="dxa"/>
          </w:tcPr>
          <w:p w:rsidR="004B10F3" w:rsidRPr="00946431" w:rsidRDefault="004B10F3" w:rsidP="00B8289B">
            <w:pPr>
              <w:pStyle w:val="Default"/>
              <w:rPr>
                <w:b/>
                <w:bCs/>
                <w:sz w:val="20"/>
                <w:szCs w:val="20"/>
              </w:rPr>
            </w:pPr>
            <w:r w:rsidRPr="00946431">
              <w:rPr>
                <w:b/>
                <w:bCs/>
                <w:sz w:val="20"/>
                <w:szCs w:val="20"/>
              </w:rPr>
              <w:t>Contact Hours</w:t>
            </w:r>
          </w:p>
        </w:tc>
        <w:tc>
          <w:tcPr>
            <w:tcW w:w="9445" w:type="dxa"/>
          </w:tcPr>
          <w:p w:rsidR="004B10F3" w:rsidRPr="00946431" w:rsidRDefault="004B10F3" w:rsidP="00B8289B">
            <w:pPr>
              <w:pStyle w:val="Default"/>
              <w:rPr>
                <w:bCs/>
                <w:sz w:val="20"/>
                <w:szCs w:val="20"/>
              </w:rPr>
            </w:pPr>
            <w:r w:rsidRPr="00946431">
              <w:rPr>
                <w:bCs/>
                <w:sz w:val="20"/>
                <w:szCs w:val="20"/>
              </w:rPr>
              <w:t>54 hours</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6</w:t>
            </w:r>
          </w:p>
        </w:tc>
        <w:tc>
          <w:tcPr>
            <w:tcW w:w="2970" w:type="dxa"/>
          </w:tcPr>
          <w:p w:rsidR="004B10F3" w:rsidRPr="00946431" w:rsidRDefault="004B10F3" w:rsidP="00B8289B">
            <w:pPr>
              <w:pStyle w:val="Default"/>
              <w:rPr>
                <w:b/>
                <w:bCs/>
                <w:sz w:val="20"/>
                <w:szCs w:val="20"/>
              </w:rPr>
            </w:pPr>
            <w:r w:rsidRPr="00946431">
              <w:rPr>
                <w:b/>
                <w:bCs/>
                <w:sz w:val="20"/>
                <w:szCs w:val="20"/>
              </w:rPr>
              <w:t>Pre-requisites (if any)</w:t>
            </w:r>
          </w:p>
        </w:tc>
        <w:tc>
          <w:tcPr>
            <w:tcW w:w="9445" w:type="dxa"/>
          </w:tcPr>
          <w:p w:rsidR="004B10F3" w:rsidRPr="00946431" w:rsidRDefault="004B10F3" w:rsidP="00B8289B">
            <w:pPr>
              <w:pStyle w:val="Default"/>
              <w:rPr>
                <w:bCs/>
                <w:sz w:val="20"/>
                <w:szCs w:val="20"/>
              </w:rPr>
            </w:pPr>
            <w:r w:rsidRPr="00946431">
              <w:rPr>
                <w:bCs/>
                <w:sz w:val="20"/>
                <w:szCs w:val="20"/>
              </w:rPr>
              <w:t>None</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7</w:t>
            </w:r>
          </w:p>
        </w:tc>
        <w:tc>
          <w:tcPr>
            <w:tcW w:w="2970" w:type="dxa"/>
          </w:tcPr>
          <w:p w:rsidR="004B10F3" w:rsidRPr="00946431" w:rsidRDefault="004B10F3" w:rsidP="00B8289B">
            <w:pPr>
              <w:pStyle w:val="Default"/>
              <w:rPr>
                <w:b/>
                <w:bCs/>
                <w:sz w:val="20"/>
                <w:szCs w:val="20"/>
              </w:rPr>
            </w:pPr>
            <w:r w:rsidRPr="00946431">
              <w:rPr>
                <w:b/>
                <w:bCs/>
                <w:sz w:val="20"/>
                <w:szCs w:val="20"/>
              </w:rPr>
              <w:t>Co-requisites (if any)</w:t>
            </w:r>
          </w:p>
        </w:tc>
        <w:tc>
          <w:tcPr>
            <w:tcW w:w="9445" w:type="dxa"/>
          </w:tcPr>
          <w:p w:rsidR="004B10F3" w:rsidRPr="00946431" w:rsidRDefault="004B10F3" w:rsidP="00B8289B">
            <w:pPr>
              <w:pStyle w:val="Default"/>
              <w:rPr>
                <w:bCs/>
                <w:sz w:val="20"/>
                <w:szCs w:val="20"/>
              </w:rPr>
            </w:pPr>
            <w:r w:rsidRPr="00946431">
              <w:rPr>
                <w:bCs/>
                <w:sz w:val="20"/>
                <w:szCs w:val="20"/>
              </w:rPr>
              <w:t>None</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8</w:t>
            </w:r>
          </w:p>
        </w:tc>
        <w:tc>
          <w:tcPr>
            <w:tcW w:w="2970" w:type="dxa"/>
          </w:tcPr>
          <w:p w:rsidR="004B10F3" w:rsidRPr="00946431" w:rsidRDefault="004B10F3" w:rsidP="00B8289B">
            <w:pPr>
              <w:pStyle w:val="Default"/>
              <w:rPr>
                <w:b/>
                <w:bCs/>
                <w:sz w:val="20"/>
                <w:szCs w:val="20"/>
              </w:rPr>
            </w:pPr>
            <w:r w:rsidRPr="00946431">
              <w:rPr>
                <w:b/>
                <w:bCs/>
                <w:sz w:val="20"/>
                <w:szCs w:val="20"/>
              </w:rPr>
              <w:t>Course Description</w:t>
            </w:r>
          </w:p>
        </w:tc>
        <w:tc>
          <w:tcPr>
            <w:tcW w:w="9445" w:type="dxa"/>
          </w:tcPr>
          <w:p w:rsidR="004B10F3" w:rsidRPr="00946431" w:rsidRDefault="004B10F3" w:rsidP="004B10F3">
            <w:pPr>
              <w:pStyle w:val="NormalWeb"/>
              <w:jc w:val="both"/>
              <w:rPr>
                <w:rFonts w:ascii="Century Gothic" w:hAnsi="Century Gothic"/>
                <w:sz w:val="20"/>
                <w:szCs w:val="20"/>
              </w:rPr>
            </w:pPr>
            <w:r w:rsidRPr="00946431">
              <w:rPr>
                <w:rFonts w:ascii="Century Gothic" w:hAnsi="Century Gothic"/>
                <w:sz w:val="20"/>
                <w:szCs w:val="20"/>
              </w:rPr>
              <w:t xml:space="preserve"> The course would cover-general introduction of current approaches to waste management, and will provide the framework for students to expand their knowledge as professionals in the field. The first half of the course will cover strategic issues, such as regulatory constraints and the development of waste management plans</w:t>
            </w:r>
            <w:r w:rsidR="004749A0" w:rsidRPr="00946431">
              <w:rPr>
                <w:rFonts w:ascii="Century Gothic" w:hAnsi="Century Gothic"/>
                <w:sz w:val="20"/>
                <w:szCs w:val="20"/>
              </w:rPr>
              <w:t>.</w:t>
            </w:r>
            <w:r w:rsidRPr="00946431">
              <w:rPr>
                <w:rFonts w:ascii="Century Gothic" w:hAnsi="Century Gothic"/>
                <w:sz w:val="20"/>
                <w:szCs w:val="20"/>
              </w:rPr>
              <w:t xml:space="preserve"> The course will emphasize both municipal and health care waste and policy alternatives to provide the student with a working knowledge of all unit operations involved in waste management.</w:t>
            </w:r>
          </w:p>
          <w:p w:rsidR="004B10F3" w:rsidRPr="00946431" w:rsidRDefault="004B10F3" w:rsidP="004B10F3">
            <w:pPr>
              <w:pStyle w:val="NormalWeb"/>
              <w:jc w:val="both"/>
              <w:rPr>
                <w:rFonts w:ascii="Century Gothic" w:hAnsi="Century Gothic"/>
                <w:sz w:val="20"/>
                <w:szCs w:val="20"/>
              </w:rPr>
            </w:pPr>
            <w:r w:rsidRPr="00946431">
              <w:rPr>
                <w:rFonts w:ascii="Century Gothic" w:hAnsi="Century Gothic"/>
                <w:sz w:val="20"/>
                <w:szCs w:val="20"/>
              </w:rPr>
              <w:t xml:space="preserve"> At the completion of the course, the student is expected to be familiar with design and policy considerations regarding alternatives for waste management. A survey of waste problems that confront modern societies, including sources, effects, and both local and international magnitude, is given for each major waste category.  Control measures, reduction strategies, recycling and reuse industries are explored and their relevance. Health and environmental issues related to waste management, integrated waste management and concepts of industrial symbiosis and industrial ecology provides a functional understanding of this course. </w:t>
            </w: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t>9</w:t>
            </w:r>
          </w:p>
        </w:tc>
        <w:tc>
          <w:tcPr>
            <w:tcW w:w="2970" w:type="dxa"/>
          </w:tcPr>
          <w:p w:rsidR="004B10F3" w:rsidRPr="00946431" w:rsidRDefault="004B10F3" w:rsidP="00B8289B">
            <w:pPr>
              <w:pStyle w:val="Default"/>
              <w:rPr>
                <w:b/>
                <w:bCs/>
                <w:sz w:val="20"/>
                <w:szCs w:val="20"/>
              </w:rPr>
            </w:pPr>
            <w:r w:rsidRPr="00946431">
              <w:rPr>
                <w:b/>
                <w:bCs/>
                <w:sz w:val="20"/>
                <w:szCs w:val="20"/>
              </w:rPr>
              <w:t>Program Learning Outcomes</w:t>
            </w:r>
          </w:p>
        </w:tc>
        <w:tc>
          <w:tcPr>
            <w:tcW w:w="9445" w:type="dxa"/>
          </w:tcPr>
          <w:p w:rsidR="004B10F3" w:rsidRPr="00946431" w:rsidRDefault="004B10F3" w:rsidP="004B10F3">
            <w:pPr>
              <w:pStyle w:val="NoSpacing"/>
              <w:rPr>
                <w:rFonts w:ascii="Century Gothic" w:hAnsi="Century Gothic"/>
                <w:sz w:val="20"/>
                <w:szCs w:val="20"/>
              </w:rPr>
            </w:pPr>
            <w:r w:rsidRPr="00946431">
              <w:rPr>
                <w:rFonts w:ascii="Century Gothic" w:hAnsi="Century Gothic"/>
                <w:sz w:val="20"/>
                <w:szCs w:val="20"/>
              </w:rPr>
              <w:t>At the end of the program, the MS Public Health graduates should be able to:</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 xml:space="preserve">Appraise and review the status of health populations and their related determinants of </w:t>
            </w:r>
            <w:r w:rsidR="00EF5E16" w:rsidRPr="00946431">
              <w:rPr>
                <w:rFonts w:ascii="Century Gothic" w:hAnsi="Century Gothic"/>
                <w:sz w:val="20"/>
                <w:szCs w:val="20"/>
              </w:rPr>
              <w:t>health and illness.</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Utilize the epidemiological and statistical tools to assess community needs and th</w:t>
            </w:r>
            <w:r w:rsidR="00EF5E16" w:rsidRPr="00946431">
              <w:rPr>
                <w:rFonts w:ascii="Century Gothic" w:hAnsi="Century Gothic"/>
                <w:sz w:val="20"/>
                <w:szCs w:val="20"/>
              </w:rPr>
              <w:t>e program outcomes.</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lastRenderedPageBreak/>
              <w:t>Evaluate public health literature through qualitative and quantitative resources in assessing key dimensions of a pub</w:t>
            </w:r>
            <w:r w:rsidR="00EF5E16" w:rsidRPr="00946431">
              <w:rPr>
                <w:rFonts w:ascii="Century Gothic" w:hAnsi="Century Gothic"/>
                <w:sz w:val="20"/>
                <w:szCs w:val="20"/>
              </w:rPr>
              <w:t>lic health problem.</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Recommend approaches for assessing, preventing, and controlling environmental hazards that pose risks to</w:t>
            </w:r>
            <w:r w:rsidR="00EF5E16" w:rsidRPr="00946431">
              <w:rPr>
                <w:rFonts w:ascii="Century Gothic" w:hAnsi="Century Gothic"/>
                <w:sz w:val="20"/>
                <w:szCs w:val="20"/>
              </w:rPr>
              <w:t xml:space="preserve"> human health and safety.</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Create community plans and inventions that utilize theoretical constructs of social change, health behavior, and social justice responsive the diverse cultural values and traditions of the commu</w:t>
            </w:r>
            <w:r w:rsidR="00EF5E16" w:rsidRPr="00946431">
              <w:rPr>
                <w:rFonts w:ascii="Century Gothic" w:hAnsi="Century Gothic"/>
                <w:sz w:val="20"/>
                <w:szCs w:val="20"/>
              </w:rPr>
              <w:t>nities being served.</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Practice evidence-based principles in program planning, development, budgeting, management, and evaluation of public health organ</w:t>
            </w:r>
            <w:r w:rsidR="00EF5E16" w:rsidRPr="00946431">
              <w:rPr>
                <w:rFonts w:ascii="Century Gothic" w:hAnsi="Century Gothic"/>
                <w:sz w:val="20"/>
                <w:szCs w:val="20"/>
              </w:rPr>
              <w:t xml:space="preserve">izations and initiatives </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 xml:space="preserve">Display leadership </w:t>
            </w:r>
            <w:proofErr w:type="gramStart"/>
            <w:r w:rsidRPr="00946431">
              <w:rPr>
                <w:rFonts w:ascii="Century Gothic" w:hAnsi="Century Gothic"/>
                <w:sz w:val="20"/>
                <w:szCs w:val="20"/>
              </w:rPr>
              <w:t>abilities  as</w:t>
            </w:r>
            <w:proofErr w:type="gramEnd"/>
            <w:r w:rsidRPr="00946431">
              <w:rPr>
                <w:rFonts w:ascii="Century Gothic" w:hAnsi="Century Gothic"/>
                <w:sz w:val="20"/>
                <w:szCs w:val="20"/>
              </w:rPr>
              <w:t xml:space="preserve"> collaborators and coordinators of public health projects applying ethical, moral, legal principles in all aspects </w:t>
            </w:r>
            <w:r w:rsidR="00EF5E16" w:rsidRPr="00946431">
              <w:rPr>
                <w:rFonts w:ascii="Century Gothic" w:hAnsi="Century Gothic"/>
                <w:sz w:val="20"/>
                <w:szCs w:val="20"/>
              </w:rPr>
              <w:t>of public health practice</w:t>
            </w:r>
          </w:p>
          <w:p w:rsidR="004B10F3" w:rsidRPr="00946431" w:rsidRDefault="004B10F3" w:rsidP="004B10F3">
            <w:pPr>
              <w:pStyle w:val="NoSpacing"/>
              <w:numPr>
                <w:ilvl w:val="0"/>
                <w:numId w:val="7"/>
              </w:numPr>
              <w:rPr>
                <w:rFonts w:ascii="Century Gothic" w:hAnsi="Century Gothic"/>
                <w:sz w:val="20"/>
                <w:szCs w:val="20"/>
              </w:rPr>
            </w:pPr>
            <w:r w:rsidRPr="00946431">
              <w:rPr>
                <w:rFonts w:ascii="Century Gothic" w:hAnsi="Century Gothic"/>
                <w:sz w:val="20"/>
                <w:szCs w:val="20"/>
              </w:rPr>
              <w:t>Effectively communicate public</w:t>
            </w:r>
            <w:r w:rsidR="00727BED" w:rsidRPr="00946431">
              <w:rPr>
                <w:rFonts w:ascii="Century Gothic" w:hAnsi="Century Gothic"/>
                <w:sz w:val="20"/>
                <w:szCs w:val="20"/>
              </w:rPr>
              <w:t xml:space="preserve"> health messages ac</w:t>
            </w:r>
            <w:r w:rsidRPr="00946431">
              <w:rPr>
                <w:rFonts w:ascii="Century Gothic" w:hAnsi="Century Gothic"/>
                <w:sz w:val="20"/>
                <w:szCs w:val="20"/>
              </w:rPr>
              <w:t>ross a wide</w:t>
            </w:r>
            <w:r w:rsidR="00727BED" w:rsidRPr="00946431">
              <w:rPr>
                <w:rFonts w:ascii="Century Gothic" w:hAnsi="Century Gothic"/>
                <w:sz w:val="20"/>
                <w:szCs w:val="20"/>
              </w:rPr>
              <w:t xml:space="preserve"> range of context</w:t>
            </w:r>
            <w:r w:rsidRPr="00946431">
              <w:rPr>
                <w:rFonts w:ascii="Century Gothic" w:hAnsi="Century Gothic"/>
                <w:sz w:val="20"/>
                <w:szCs w:val="20"/>
              </w:rPr>
              <w:t xml:space="preserve"> and medium to a variety of audiences from professiona</w:t>
            </w:r>
            <w:r w:rsidR="00EF5E16" w:rsidRPr="00946431">
              <w:rPr>
                <w:rFonts w:ascii="Century Gothic" w:hAnsi="Century Gothic"/>
                <w:sz w:val="20"/>
                <w:szCs w:val="20"/>
              </w:rPr>
              <w:t>ls to the general public.</w:t>
            </w:r>
          </w:p>
          <w:p w:rsidR="004B10F3" w:rsidRPr="00946431" w:rsidRDefault="004B10F3" w:rsidP="004B10F3">
            <w:pPr>
              <w:pStyle w:val="NoSpacing"/>
              <w:rPr>
                <w:rFonts w:ascii="Century Gothic" w:hAnsi="Century Gothic"/>
                <w:sz w:val="20"/>
                <w:szCs w:val="20"/>
              </w:rPr>
            </w:pPr>
          </w:p>
        </w:tc>
      </w:tr>
      <w:tr w:rsidR="004B10F3" w:rsidRPr="00946431" w:rsidTr="00B8289B">
        <w:tc>
          <w:tcPr>
            <w:tcW w:w="535" w:type="dxa"/>
          </w:tcPr>
          <w:p w:rsidR="004B10F3" w:rsidRPr="00946431" w:rsidRDefault="004B10F3" w:rsidP="00B8289B">
            <w:pPr>
              <w:pStyle w:val="Default"/>
              <w:jc w:val="center"/>
              <w:rPr>
                <w:bCs/>
                <w:sz w:val="20"/>
                <w:szCs w:val="20"/>
              </w:rPr>
            </w:pPr>
            <w:r w:rsidRPr="00946431">
              <w:rPr>
                <w:bCs/>
                <w:sz w:val="20"/>
                <w:szCs w:val="20"/>
              </w:rPr>
              <w:lastRenderedPageBreak/>
              <w:t>10</w:t>
            </w:r>
          </w:p>
        </w:tc>
        <w:tc>
          <w:tcPr>
            <w:tcW w:w="2970" w:type="dxa"/>
          </w:tcPr>
          <w:p w:rsidR="004B10F3" w:rsidRPr="00946431" w:rsidRDefault="004B10F3" w:rsidP="00B8289B">
            <w:pPr>
              <w:pStyle w:val="Default"/>
              <w:rPr>
                <w:b/>
                <w:bCs/>
                <w:sz w:val="20"/>
                <w:szCs w:val="20"/>
              </w:rPr>
            </w:pPr>
            <w:r w:rsidRPr="00946431">
              <w:rPr>
                <w:b/>
                <w:bCs/>
                <w:sz w:val="20"/>
                <w:szCs w:val="20"/>
              </w:rPr>
              <w:t>Course Learning Outcomes</w:t>
            </w:r>
          </w:p>
        </w:tc>
        <w:tc>
          <w:tcPr>
            <w:tcW w:w="9445" w:type="dxa"/>
          </w:tcPr>
          <w:p w:rsidR="004B10F3" w:rsidRPr="00946431" w:rsidRDefault="004B10F3" w:rsidP="00B8289B">
            <w:pPr>
              <w:spacing w:after="0" w:line="240" w:lineRule="auto"/>
              <w:jc w:val="both"/>
              <w:rPr>
                <w:rFonts w:ascii="Century Gothic" w:hAnsi="Century Gothic"/>
                <w:sz w:val="20"/>
                <w:szCs w:val="20"/>
              </w:rPr>
            </w:pPr>
            <w:r w:rsidRPr="00946431">
              <w:rPr>
                <w:rFonts w:ascii="Century Gothic" w:hAnsi="Century Gothic"/>
                <w:sz w:val="20"/>
                <w:szCs w:val="20"/>
              </w:rPr>
              <w:t xml:space="preserve">At the end of the term, the would be MS Public Health graduate </w:t>
            </w:r>
            <w:proofErr w:type="gramStart"/>
            <w:r w:rsidRPr="00946431">
              <w:rPr>
                <w:rFonts w:ascii="Century Gothic" w:hAnsi="Century Gothic"/>
                <w:sz w:val="20"/>
                <w:szCs w:val="20"/>
              </w:rPr>
              <w:t>is  expected</w:t>
            </w:r>
            <w:proofErr w:type="gramEnd"/>
            <w:r w:rsidRPr="00946431">
              <w:rPr>
                <w:rFonts w:ascii="Century Gothic" w:hAnsi="Century Gothic"/>
                <w:sz w:val="20"/>
                <w:szCs w:val="20"/>
              </w:rPr>
              <w:t xml:space="preserve"> to:</w:t>
            </w:r>
          </w:p>
          <w:p w:rsidR="00BF4B92" w:rsidRPr="00946431" w:rsidRDefault="00BF4B92" w:rsidP="00BF4B92">
            <w:pPr>
              <w:pStyle w:val="ListParagraph"/>
              <w:numPr>
                <w:ilvl w:val="0"/>
                <w:numId w:val="9"/>
              </w:numPr>
              <w:spacing w:after="200"/>
              <w:jc w:val="both"/>
              <w:rPr>
                <w:rFonts w:ascii="Century Gothic" w:hAnsi="Century Gothic"/>
                <w:sz w:val="20"/>
                <w:szCs w:val="20"/>
              </w:rPr>
            </w:pPr>
            <w:r w:rsidRPr="00946431">
              <w:rPr>
                <w:rFonts w:ascii="Century Gothic" w:hAnsi="Century Gothic"/>
                <w:sz w:val="20"/>
                <w:szCs w:val="20"/>
              </w:rPr>
              <w:t>Apply</w:t>
            </w:r>
            <w:r w:rsidR="00EF5E16" w:rsidRPr="00946431">
              <w:rPr>
                <w:rFonts w:ascii="Century Gothic" w:hAnsi="Century Gothic"/>
                <w:sz w:val="20"/>
                <w:szCs w:val="20"/>
              </w:rPr>
              <w:t xml:space="preserve"> </w:t>
            </w:r>
            <w:r w:rsidR="004B10F3" w:rsidRPr="00946431">
              <w:rPr>
                <w:rFonts w:ascii="Century Gothic" w:hAnsi="Century Gothic"/>
                <w:sz w:val="20"/>
                <w:szCs w:val="20"/>
              </w:rPr>
              <w:t>concepts</w:t>
            </w:r>
            <w:r w:rsidR="00EF5E16" w:rsidRPr="00946431">
              <w:rPr>
                <w:rFonts w:ascii="Century Gothic" w:hAnsi="Century Gothic"/>
                <w:sz w:val="20"/>
                <w:szCs w:val="20"/>
              </w:rPr>
              <w:t xml:space="preserve">, </w:t>
            </w:r>
            <w:r w:rsidR="00EF5E16" w:rsidRPr="00946431">
              <w:rPr>
                <w:rFonts w:ascii="Century Gothic" w:hAnsi="Century Gothic"/>
                <w:sz w:val="20"/>
                <w:szCs w:val="20"/>
                <w:lang w:val="en-US"/>
              </w:rPr>
              <w:t>principles</w:t>
            </w:r>
            <w:r w:rsidR="00EF5E16" w:rsidRPr="00946431">
              <w:rPr>
                <w:rFonts w:ascii="Century Gothic" w:hAnsi="Century Gothic"/>
                <w:sz w:val="20"/>
                <w:szCs w:val="20"/>
              </w:rPr>
              <w:t xml:space="preserve"> </w:t>
            </w:r>
            <w:r w:rsidR="004B10F3" w:rsidRPr="00946431">
              <w:rPr>
                <w:rFonts w:ascii="Century Gothic" w:hAnsi="Century Gothic"/>
                <w:sz w:val="20"/>
                <w:szCs w:val="20"/>
              </w:rPr>
              <w:t>and tools in case ana</w:t>
            </w:r>
            <w:r w:rsidR="009F4A3A" w:rsidRPr="00946431">
              <w:rPr>
                <w:rFonts w:ascii="Century Gothic" w:hAnsi="Century Gothic"/>
                <w:sz w:val="20"/>
                <w:szCs w:val="20"/>
              </w:rPr>
              <w:t xml:space="preserve">lysis </w:t>
            </w:r>
            <w:proofErr w:type="gramStart"/>
            <w:r w:rsidR="009F4A3A" w:rsidRPr="00946431">
              <w:rPr>
                <w:rFonts w:ascii="Century Gothic" w:hAnsi="Century Gothic"/>
                <w:sz w:val="20"/>
                <w:szCs w:val="20"/>
              </w:rPr>
              <w:t>and  practical</w:t>
            </w:r>
            <w:proofErr w:type="gramEnd"/>
            <w:r w:rsidR="009F4A3A" w:rsidRPr="00946431">
              <w:rPr>
                <w:rFonts w:ascii="Century Gothic" w:hAnsi="Century Gothic"/>
                <w:sz w:val="20"/>
                <w:szCs w:val="20"/>
              </w:rPr>
              <w:t xml:space="preserve"> </w:t>
            </w:r>
            <w:r w:rsidR="004B10F3" w:rsidRPr="00946431">
              <w:rPr>
                <w:rFonts w:ascii="Century Gothic" w:hAnsi="Century Gothic"/>
                <w:sz w:val="20"/>
                <w:szCs w:val="20"/>
              </w:rPr>
              <w:t xml:space="preserve">decision-making </w:t>
            </w:r>
            <w:r w:rsidR="009F4A3A" w:rsidRPr="00946431">
              <w:rPr>
                <w:rFonts w:ascii="Century Gothic" w:hAnsi="Century Gothic"/>
                <w:sz w:val="20"/>
                <w:szCs w:val="20"/>
              </w:rPr>
              <w:t xml:space="preserve">situations involved in  </w:t>
            </w:r>
            <w:r w:rsidR="00EF5E16" w:rsidRPr="00946431">
              <w:rPr>
                <w:rFonts w:ascii="Century Gothic" w:hAnsi="Century Gothic"/>
                <w:sz w:val="20"/>
                <w:szCs w:val="20"/>
                <w:lang w:val="en-US"/>
              </w:rPr>
              <w:t xml:space="preserve"> r</w:t>
            </w:r>
            <w:r w:rsidRPr="00946431">
              <w:rPr>
                <w:rFonts w:ascii="Century Gothic" w:hAnsi="Century Gothic"/>
                <w:sz w:val="20"/>
                <w:szCs w:val="20"/>
                <w:lang w:val="en-US"/>
              </w:rPr>
              <w:t xml:space="preserve">egulatory, planning, technical </w:t>
            </w:r>
            <w:r w:rsidR="00EF5E16" w:rsidRPr="00946431">
              <w:rPr>
                <w:rFonts w:ascii="Century Gothic" w:hAnsi="Century Gothic"/>
                <w:sz w:val="20"/>
                <w:szCs w:val="20"/>
                <w:lang w:val="en-US"/>
              </w:rPr>
              <w:t>and economic</w:t>
            </w:r>
            <w:r w:rsidRPr="00946431">
              <w:rPr>
                <w:rFonts w:ascii="Century Gothic" w:hAnsi="Century Gothic"/>
                <w:sz w:val="20"/>
                <w:szCs w:val="20"/>
                <w:lang w:val="en-US"/>
              </w:rPr>
              <w:t>s</w:t>
            </w:r>
            <w:r w:rsidR="00EF5E16" w:rsidRPr="00946431">
              <w:rPr>
                <w:rFonts w:ascii="Century Gothic" w:hAnsi="Century Gothic"/>
                <w:sz w:val="20"/>
                <w:szCs w:val="20"/>
                <w:lang w:val="en-US"/>
              </w:rPr>
              <w:t xml:space="preserve"> </w:t>
            </w:r>
            <w:r w:rsidRPr="00946431">
              <w:rPr>
                <w:rFonts w:ascii="Century Gothic" w:hAnsi="Century Gothic"/>
                <w:sz w:val="20"/>
                <w:szCs w:val="20"/>
                <w:lang w:val="en-US"/>
              </w:rPr>
              <w:t xml:space="preserve"> of </w:t>
            </w:r>
            <w:r w:rsidR="00EF5E16" w:rsidRPr="00946431">
              <w:rPr>
                <w:rFonts w:ascii="Century Gothic" w:hAnsi="Century Gothic"/>
                <w:sz w:val="20"/>
                <w:szCs w:val="20"/>
                <w:lang w:val="en-US"/>
              </w:rPr>
              <w:t>waste management system.</w:t>
            </w:r>
          </w:p>
          <w:p w:rsidR="00BF4B92" w:rsidRPr="00946431" w:rsidRDefault="004B10F3" w:rsidP="00BF4B92">
            <w:pPr>
              <w:pStyle w:val="ListParagraph"/>
              <w:numPr>
                <w:ilvl w:val="0"/>
                <w:numId w:val="9"/>
              </w:numPr>
              <w:spacing w:after="200"/>
              <w:jc w:val="both"/>
              <w:rPr>
                <w:rFonts w:ascii="Century Gothic" w:hAnsi="Century Gothic"/>
                <w:sz w:val="20"/>
                <w:szCs w:val="20"/>
              </w:rPr>
            </w:pPr>
            <w:r w:rsidRPr="00946431">
              <w:rPr>
                <w:rFonts w:ascii="Century Gothic" w:hAnsi="Century Gothic"/>
                <w:sz w:val="20"/>
                <w:szCs w:val="20"/>
              </w:rPr>
              <w:t>Integrate concepts/techniques learned through application in the preparat</w:t>
            </w:r>
            <w:r w:rsidR="00BF4B92" w:rsidRPr="00946431">
              <w:rPr>
                <w:rFonts w:ascii="Century Gothic" w:hAnsi="Century Gothic"/>
                <w:sz w:val="20"/>
                <w:szCs w:val="20"/>
              </w:rPr>
              <w:t xml:space="preserve">ion of a comprehensive </w:t>
            </w:r>
            <w:r w:rsidR="00BF4B92" w:rsidRPr="00946431">
              <w:rPr>
                <w:rFonts w:ascii="Century Gothic" w:hAnsi="Century Gothic"/>
                <w:sz w:val="20"/>
                <w:szCs w:val="20"/>
                <w:lang w:val="en-US"/>
              </w:rPr>
              <w:t>integrated solid waste handling system</w:t>
            </w:r>
            <w:r w:rsidRPr="00946431">
              <w:rPr>
                <w:rFonts w:ascii="Century Gothic" w:hAnsi="Century Gothic"/>
                <w:sz w:val="20"/>
                <w:szCs w:val="20"/>
              </w:rPr>
              <w:t xml:space="preserve"> plan</w:t>
            </w:r>
            <w:r w:rsidR="00BF4B92" w:rsidRPr="00946431">
              <w:rPr>
                <w:rFonts w:ascii="Century Gothic" w:hAnsi="Century Gothic"/>
                <w:sz w:val="20"/>
                <w:szCs w:val="20"/>
              </w:rPr>
              <w:t>.</w:t>
            </w:r>
          </w:p>
          <w:p w:rsidR="00BF4B92" w:rsidRPr="00946431" w:rsidRDefault="004B10F3" w:rsidP="00BF4B92">
            <w:pPr>
              <w:pStyle w:val="ListParagraph"/>
              <w:numPr>
                <w:ilvl w:val="0"/>
                <w:numId w:val="9"/>
              </w:numPr>
              <w:spacing w:after="200"/>
              <w:jc w:val="both"/>
              <w:rPr>
                <w:rFonts w:ascii="Century Gothic" w:hAnsi="Century Gothic"/>
                <w:sz w:val="20"/>
                <w:szCs w:val="20"/>
              </w:rPr>
            </w:pPr>
            <w:r w:rsidRPr="00946431">
              <w:rPr>
                <w:rFonts w:ascii="Century Gothic" w:hAnsi="Century Gothic"/>
                <w:sz w:val="20"/>
                <w:szCs w:val="20"/>
              </w:rPr>
              <w:t xml:space="preserve">Promote the </w:t>
            </w:r>
            <w:proofErr w:type="spellStart"/>
            <w:r w:rsidRPr="00946431">
              <w:rPr>
                <w:rFonts w:ascii="Century Gothic" w:hAnsi="Century Gothic"/>
                <w:sz w:val="20"/>
                <w:szCs w:val="20"/>
              </w:rPr>
              <w:t>Louisian</w:t>
            </w:r>
            <w:proofErr w:type="spellEnd"/>
            <w:r w:rsidRPr="00946431">
              <w:rPr>
                <w:rFonts w:ascii="Century Gothic" w:hAnsi="Century Gothic"/>
                <w:sz w:val="20"/>
                <w:szCs w:val="20"/>
              </w:rPr>
              <w:t xml:space="preserve"> core </w:t>
            </w:r>
            <w:r w:rsidR="00EF5E16" w:rsidRPr="00946431">
              <w:rPr>
                <w:rFonts w:ascii="Century Gothic" w:hAnsi="Century Gothic"/>
                <w:sz w:val="20"/>
                <w:szCs w:val="20"/>
              </w:rPr>
              <w:t xml:space="preserve">values in making sound </w:t>
            </w:r>
            <w:r w:rsidR="00BF4B92" w:rsidRPr="00946431">
              <w:rPr>
                <w:rFonts w:ascii="Century Gothic" w:hAnsi="Century Gothic"/>
                <w:sz w:val="20"/>
                <w:szCs w:val="20"/>
                <w:lang w:val="en-US"/>
              </w:rPr>
              <w:t xml:space="preserve">legislation and policy instruments on </w:t>
            </w:r>
            <w:r w:rsidR="00EF5E16" w:rsidRPr="00946431">
              <w:rPr>
                <w:rFonts w:ascii="Century Gothic" w:hAnsi="Century Gothic"/>
                <w:sz w:val="20"/>
                <w:szCs w:val="20"/>
              </w:rPr>
              <w:t xml:space="preserve">waste </w:t>
            </w:r>
            <w:r w:rsidR="00764CBD" w:rsidRPr="00946431">
              <w:rPr>
                <w:rFonts w:ascii="Century Gothic" w:hAnsi="Century Gothic"/>
                <w:sz w:val="20"/>
                <w:szCs w:val="20"/>
              </w:rPr>
              <w:t>management decisions</w:t>
            </w:r>
            <w:r w:rsidRPr="00946431">
              <w:rPr>
                <w:rFonts w:ascii="Century Gothic" w:hAnsi="Century Gothic"/>
                <w:sz w:val="20"/>
                <w:szCs w:val="20"/>
              </w:rPr>
              <w:t>.</w:t>
            </w:r>
          </w:p>
          <w:p w:rsidR="00EF5E16" w:rsidRPr="00946431" w:rsidRDefault="00EF5E16" w:rsidP="00BF4B92">
            <w:pPr>
              <w:pStyle w:val="ListParagraph"/>
              <w:numPr>
                <w:ilvl w:val="0"/>
                <w:numId w:val="9"/>
              </w:numPr>
              <w:spacing w:after="200"/>
              <w:jc w:val="both"/>
              <w:rPr>
                <w:rFonts w:ascii="Century Gothic" w:hAnsi="Century Gothic"/>
                <w:sz w:val="20"/>
                <w:szCs w:val="20"/>
              </w:rPr>
            </w:pPr>
            <w:r w:rsidRPr="00946431">
              <w:rPr>
                <w:rFonts w:ascii="Century Gothic" w:hAnsi="Century Gothic"/>
                <w:color w:val="000000"/>
                <w:sz w:val="20"/>
                <w:szCs w:val="20"/>
                <w:lang w:val="en-US"/>
              </w:rPr>
              <w:t xml:space="preserve">Create a new attitude or a pattern of behavior of individuals, groups and society on </w:t>
            </w:r>
            <w:r w:rsidRPr="00946431">
              <w:rPr>
                <w:rFonts w:ascii="Century Gothic" w:hAnsi="Century Gothic" w:cs="Arial"/>
                <w:color w:val="000000"/>
                <w:sz w:val="20"/>
                <w:szCs w:val="20"/>
                <w:lang w:val="en-US"/>
              </w:rPr>
              <w:t>roles and responsibilities of all parties involved in the waste management chain.</w:t>
            </w:r>
          </w:p>
          <w:p w:rsidR="00EF5E16" w:rsidRPr="00946431" w:rsidRDefault="00EF5E16" w:rsidP="00EF5E16">
            <w:pPr>
              <w:pStyle w:val="ListParagraph"/>
              <w:ind w:left="482"/>
              <w:jc w:val="both"/>
              <w:rPr>
                <w:rFonts w:ascii="Century Gothic" w:hAnsi="Century Gothic"/>
                <w:sz w:val="20"/>
                <w:szCs w:val="20"/>
              </w:rPr>
            </w:pPr>
          </w:p>
        </w:tc>
      </w:tr>
      <w:tr w:rsidR="00764CBD" w:rsidRPr="00946431" w:rsidTr="00764CBD">
        <w:trPr>
          <w:trHeight w:val="1730"/>
        </w:trPr>
        <w:tc>
          <w:tcPr>
            <w:tcW w:w="535" w:type="dxa"/>
          </w:tcPr>
          <w:p w:rsidR="00764CBD" w:rsidRPr="00946431" w:rsidRDefault="00764CBD" w:rsidP="00B8289B">
            <w:pPr>
              <w:pStyle w:val="Default"/>
              <w:jc w:val="center"/>
              <w:rPr>
                <w:bCs/>
                <w:sz w:val="20"/>
                <w:szCs w:val="20"/>
              </w:rPr>
            </w:pPr>
            <w:r w:rsidRPr="00946431">
              <w:rPr>
                <w:bCs/>
                <w:sz w:val="20"/>
                <w:szCs w:val="20"/>
              </w:rPr>
              <w:t>11.</w:t>
            </w:r>
          </w:p>
        </w:tc>
        <w:tc>
          <w:tcPr>
            <w:tcW w:w="2970" w:type="dxa"/>
          </w:tcPr>
          <w:p w:rsidR="00764CBD" w:rsidRPr="00946431" w:rsidRDefault="00764CBD" w:rsidP="00764CBD">
            <w:pPr>
              <w:pStyle w:val="Default"/>
              <w:rPr>
                <w:bCs/>
                <w:sz w:val="20"/>
                <w:szCs w:val="20"/>
              </w:rPr>
            </w:pPr>
            <w:r w:rsidRPr="00946431">
              <w:rPr>
                <w:b/>
                <w:bCs/>
                <w:sz w:val="20"/>
                <w:szCs w:val="20"/>
              </w:rPr>
              <w:t>Alignment of Course Learning Outcomes with the SLU Graduate Attributes</w:t>
            </w:r>
          </w:p>
          <w:p w:rsidR="00764CBD" w:rsidRPr="00946431" w:rsidRDefault="00764CBD" w:rsidP="00B8289B">
            <w:pPr>
              <w:pStyle w:val="Default"/>
              <w:rPr>
                <w:b/>
                <w:bCs/>
                <w:sz w:val="20"/>
                <w:szCs w:val="20"/>
              </w:rPr>
            </w:pPr>
          </w:p>
        </w:tc>
        <w:tc>
          <w:tcPr>
            <w:tcW w:w="9445" w:type="dxa"/>
          </w:tcPr>
          <w:p w:rsidR="00764CBD" w:rsidRPr="00946431" w:rsidRDefault="00764CBD" w:rsidP="00B8289B">
            <w:pPr>
              <w:spacing w:after="0" w:line="240" w:lineRule="auto"/>
              <w:jc w:val="both"/>
              <w:rPr>
                <w:rFonts w:ascii="Century Gothic" w:hAnsi="Century Gothic"/>
                <w:sz w:val="20"/>
                <w:szCs w:val="20"/>
              </w:rPr>
            </w:pPr>
            <w:r w:rsidRPr="00946431">
              <w:rPr>
                <w:rFonts w:ascii="Century Gothic" w:hAnsi="Century Gothic"/>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6"/>
              <w:gridCol w:w="4453"/>
            </w:tblGrid>
            <w:tr w:rsidR="00764CBD" w:rsidRPr="00946431" w:rsidTr="00764CBD">
              <w:tc>
                <w:tcPr>
                  <w:tcW w:w="4806" w:type="dxa"/>
                  <w:shd w:val="clear" w:color="auto" w:fill="A8D08D" w:themeFill="accent6" w:themeFillTint="99"/>
                </w:tcPr>
                <w:p w:rsidR="00764CBD" w:rsidRPr="00946431" w:rsidRDefault="00764CBD" w:rsidP="00764CBD">
                  <w:pPr>
                    <w:pStyle w:val="Default"/>
                    <w:jc w:val="center"/>
                    <w:rPr>
                      <w:b/>
                      <w:bCs/>
                      <w:sz w:val="20"/>
                      <w:szCs w:val="20"/>
                    </w:rPr>
                  </w:pPr>
                  <w:r w:rsidRPr="00946431">
                    <w:rPr>
                      <w:b/>
                      <w:bCs/>
                      <w:sz w:val="20"/>
                      <w:szCs w:val="20"/>
                    </w:rPr>
                    <w:t>SLU Graduate Attributes</w:t>
                  </w:r>
                </w:p>
              </w:tc>
              <w:tc>
                <w:tcPr>
                  <w:tcW w:w="4492" w:type="dxa"/>
                  <w:shd w:val="clear" w:color="auto" w:fill="A8D08D" w:themeFill="accent6" w:themeFillTint="99"/>
                </w:tcPr>
                <w:p w:rsidR="00764CBD" w:rsidRPr="00946431" w:rsidRDefault="00764CBD" w:rsidP="00764CBD">
                  <w:pPr>
                    <w:pStyle w:val="Default"/>
                    <w:jc w:val="center"/>
                    <w:rPr>
                      <w:b/>
                      <w:bCs/>
                      <w:sz w:val="20"/>
                      <w:szCs w:val="20"/>
                    </w:rPr>
                  </w:pPr>
                  <w:r w:rsidRPr="00946431">
                    <w:rPr>
                      <w:b/>
                      <w:bCs/>
                      <w:sz w:val="20"/>
                      <w:szCs w:val="20"/>
                    </w:rPr>
                    <w:t>Course Learning Outcomes</w:t>
                  </w:r>
                </w:p>
              </w:tc>
            </w:tr>
            <w:tr w:rsidR="00764CBD" w:rsidRPr="00946431" w:rsidTr="00764CBD">
              <w:tc>
                <w:tcPr>
                  <w:tcW w:w="4806" w:type="dxa"/>
                </w:tcPr>
                <w:p w:rsidR="00764CBD" w:rsidRPr="00946431" w:rsidRDefault="00764CBD" w:rsidP="00764CBD">
                  <w:pPr>
                    <w:pStyle w:val="Default"/>
                    <w:rPr>
                      <w:bCs/>
                      <w:sz w:val="20"/>
                      <w:szCs w:val="20"/>
                    </w:rPr>
                  </w:pPr>
                  <w:r w:rsidRPr="00946431">
                    <w:rPr>
                      <w:bCs/>
                      <w:sz w:val="20"/>
                      <w:szCs w:val="20"/>
                    </w:rPr>
                    <w:t>Christian Spirited</w:t>
                  </w:r>
                </w:p>
              </w:tc>
              <w:tc>
                <w:tcPr>
                  <w:tcW w:w="4492" w:type="dxa"/>
                </w:tcPr>
                <w:p w:rsidR="00764CBD" w:rsidRPr="00946431" w:rsidRDefault="00764CBD" w:rsidP="00764CBD">
                  <w:pPr>
                    <w:pStyle w:val="Default"/>
                    <w:rPr>
                      <w:bCs/>
                      <w:sz w:val="20"/>
                      <w:szCs w:val="20"/>
                    </w:rPr>
                  </w:pPr>
                  <w:r w:rsidRPr="00946431">
                    <w:rPr>
                      <w:bCs/>
                      <w:sz w:val="20"/>
                      <w:szCs w:val="20"/>
                    </w:rPr>
                    <w:t>CLO 3, CLO 4</w:t>
                  </w:r>
                </w:p>
              </w:tc>
            </w:tr>
            <w:tr w:rsidR="00764CBD" w:rsidRPr="00946431" w:rsidTr="00764CBD">
              <w:tc>
                <w:tcPr>
                  <w:tcW w:w="4806" w:type="dxa"/>
                </w:tcPr>
                <w:p w:rsidR="00764CBD" w:rsidRPr="00946431" w:rsidRDefault="00764CBD" w:rsidP="00764CBD">
                  <w:pPr>
                    <w:pStyle w:val="Default"/>
                    <w:rPr>
                      <w:bCs/>
                      <w:sz w:val="20"/>
                      <w:szCs w:val="20"/>
                    </w:rPr>
                  </w:pPr>
                  <w:r w:rsidRPr="00946431">
                    <w:rPr>
                      <w:bCs/>
                      <w:sz w:val="20"/>
                      <w:szCs w:val="20"/>
                    </w:rPr>
                    <w:t>Socially Involved</w:t>
                  </w:r>
                </w:p>
              </w:tc>
              <w:tc>
                <w:tcPr>
                  <w:tcW w:w="4492" w:type="dxa"/>
                </w:tcPr>
                <w:p w:rsidR="00764CBD" w:rsidRPr="00946431" w:rsidRDefault="00764CBD" w:rsidP="00764CBD">
                  <w:pPr>
                    <w:pStyle w:val="Default"/>
                    <w:rPr>
                      <w:bCs/>
                      <w:sz w:val="20"/>
                      <w:szCs w:val="20"/>
                    </w:rPr>
                  </w:pPr>
                  <w:r w:rsidRPr="00946431">
                    <w:rPr>
                      <w:bCs/>
                      <w:sz w:val="20"/>
                      <w:szCs w:val="20"/>
                    </w:rPr>
                    <w:t>CLO 3, CLO 4</w:t>
                  </w:r>
                </w:p>
              </w:tc>
            </w:tr>
            <w:tr w:rsidR="00764CBD" w:rsidRPr="00946431" w:rsidTr="00764CBD">
              <w:tc>
                <w:tcPr>
                  <w:tcW w:w="4806" w:type="dxa"/>
                </w:tcPr>
                <w:p w:rsidR="00764CBD" w:rsidRPr="00946431" w:rsidRDefault="00764CBD" w:rsidP="00764CBD">
                  <w:pPr>
                    <w:pStyle w:val="Default"/>
                    <w:rPr>
                      <w:bCs/>
                      <w:sz w:val="20"/>
                      <w:szCs w:val="20"/>
                    </w:rPr>
                  </w:pPr>
                  <w:r w:rsidRPr="00946431">
                    <w:rPr>
                      <w:bCs/>
                      <w:sz w:val="20"/>
                      <w:szCs w:val="20"/>
                    </w:rPr>
                    <w:t>Professionally Competent</w:t>
                  </w:r>
                </w:p>
              </w:tc>
              <w:tc>
                <w:tcPr>
                  <w:tcW w:w="4492" w:type="dxa"/>
                </w:tcPr>
                <w:p w:rsidR="00764CBD" w:rsidRPr="00946431" w:rsidRDefault="00764CBD" w:rsidP="00764CBD">
                  <w:pPr>
                    <w:pStyle w:val="Default"/>
                    <w:rPr>
                      <w:bCs/>
                      <w:sz w:val="20"/>
                      <w:szCs w:val="20"/>
                    </w:rPr>
                  </w:pPr>
                  <w:r w:rsidRPr="00946431">
                    <w:rPr>
                      <w:bCs/>
                      <w:sz w:val="20"/>
                      <w:szCs w:val="20"/>
                    </w:rPr>
                    <w:t>CLO 1, CLO 2</w:t>
                  </w:r>
                </w:p>
              </w:tc>
            </w:tr>
            <w:tr w:rsidR="00764CBD" w:rsidRPr="00946431" w:rsidTr="00764CBD">
              <w:tc>
                <w:tcPr>
                  <w:tcW w:w="4806" w:type="dxa"/>
                </w:tcPr>
                <w:p w:rsidR="00764CBD" w:rsidRPr="00946431" w:rsidRDefault="00764CBD" w:rsidP="00764CBD">
                  <w:pPr>
                    <w:pStyle w:val="Default"/>
                    <w:rPr>
                      <w:bCs/>
                      <w:sz w:val="20"/>
                      <w:szCs w:val="20"/>
                    </w:rPr>
                  </w:pPr>
                  <w:r w:rsidRPr="00946431">
                    <w:rPr>
                      <w:bCs/>
                      <w:sz w:val="20"/>
                      <w:szCs w:val="20"/>
                    </w:rPr>
                    <w:t>Creative and Critical Thinker</w:t>
                  </w:r>
                </w:p>
              </w:tc>
              <w:tc>
                <w:tcPr>
                  <w:tcW w:w="4492" w:type="dxa"/>
                </w:tcPr>
                <w:p w:rsidR="00764CBD" w:rsidRPr="00946431" w:rsidRDefault="00764CBD" w:rsidP="00764CBD">
                  <w:pPr>
                    <w:pStyle w:val="Default"/>
                    <w:rPr>
                      <w:bCs/>
                      <w:sz w:val="20"/>
                      <w:szCs w:val="20"/>
                    </w:rPr>
                  </w:pPr>
                  <w:r w:rsidRPr="00946431">
                    <w:rPr>
                      <w:bCs/>
                      <w:sz w:val="20"/>
                      <w:szCs w:val="20"/>
                    </w:rPr>
                    <w:t>CLO 1, CLO 2</w:t>
                  </w:r>
                </w:p>
              </w:tc>
            </w:tr>
          </w:tbl>
          <w:p w:rsidR="00764CBD" w:rsidRPr="00946431" w:rsidRDefault="00764CBD" w:rsidP="00B8289B">
            <w:pPr>
              <w:spacing w:after="0" w:line="240" w:lineRule="auto"/>
              <w:jc w:val="both"/>
              <w:rPr>
                <w:rFonts w:ascii="Century Gothic" w:hAnsi="Century Gothic"/>
                <w:sz w:val="20"/>
                <w:szCs w:val="20"/>
              </w:rPr>
            </w:pPr>
          </w:p>
        </w:tc>
      </w:tr>
      <w:tr w:rsidR="00764CBD" w:rsidRPr="00946431" w:rsidTr="00764CBD">
        <w:trPr>
          <w:trHeight w:val="8070"/>
        </w:trPr>
        <w:tc>
          <w:tcPr>
            <w:tcW w:w="535" w:type="dxa"/>
          </w:tcPr>
          <w:p w:rsidR="00764CBD" w:rsidRPr="00946431" w:rsidRDefault="00764CBD" w:rsidP="00B8289B">
            <w:pPr>
              <w:pStyle w:val="Default"/>
              <w:jc w:val="center"/>
              <w:rPr>
                <w:bCs/>
                <w:sz w:val="20"/>
                <w:szCs w:val="20"/>
              </w:rPr>
            </w:pPr>
            <w:r w:rsidRPr="00946431">
              <w:rPr>
                <w:bCs/>
                <w:sz w:val="20"/>
                <w:szCs w:val="20"/>
              </w:rPr>
              <w:lastRenderedPageBreak/>
              <w:t>12.</w:t>
            </w:r>
          </w:p>
        </w:tc>
        <w:tc>
          <w:tcPr>
            <w:tcW w:w="2970" w:type="dxa"/>
          </w:tcPr>
          <w:p w:rsidR="00764CBD" w:rsidRPr="00946431" w:rsidRDefault="00764CBD" w:rsidP="00764CBD">
            <w:pPr>
              <w:pStyle w:val="Default"/>
              <w:rPr>
                <w:b/>
                <w:bCs/>
                <w:sz w:val="20"/>
                <w:szCs w:val="20"/>
              </w:rPr>
            </w:pPr>
            <w:r w:rsidRPr="00946431">
              <w:rPr>
                <w:b/>
                <w:bCs/>
                <w:sz w:val="20"/>
                <w:szCs w:val="20"/>
              </w:rPr>
              <w:t>Course Learning Outcomes vs. Program Learning Outcomes Mapping Table</w:t>
            </w:r>
          </w:p>
        </w:tc>
        <w:tc>
          <w:tcPr>
            <w:tcW w:w="9445" w:type="dxa"/>
          </w:tcPr>
          <w:p w:rsidR="00764CBD" w:rsidRPr="00946431" w:rsidRDefault="00764CBD" w:rsidP="00B8289B">
            <w:pPr>
              <w:spacing w:after="0" w:line="240" w:lineRule="auto"/>
              <w:jc w:val="both"/>
              <w:rPr>
                <w:rFonts w:ascii="Century Gothic" w:hAnsi="Century Gothic"/>
                <w:sz w:val="20"/>
                <w:szCs w:val="20"/>
              </w:rPr>
            </w:pPr>
          </w:p>
          <w:tbl>
            <w:tblPr>
              <w:tblW w:w="9072"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1"/>
              <w:gridCol w:w="623"/>
              <w:gridCol w:w="624"/>
              <w:gridCol w:w="624"/>
              <w:gridCol w:w="624"/>
              <w:gridCol w:w="624"/>
              <w:gridCol w:w="624"/>
              <w:gridCol w:w="624"/>
              <w:gridCol w:w="624"/>
            </w:tblGrid>
            <w:tr w:rsidR="00764CBD" w:rsidRPr="00946431" w:rsidTr="00764CBD">
              <w:tc>
                <w:tcPr>
                  <w:tcW w:w="4081" w:type="dxa"/>
                  <w:vMerge w:val="restart"/>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Course Learning Outcomes</w:t>
                  </w:r>
                </w:p>
              </w:tc>
              <w:tc>
                <w:tcPr>
                  <w:tcW w:w="4991" w:type="dxa"/>
                  <w:gridSpan w:val="8"/>
                  <w:tcBorders>
                    <w:right w:val="single" w:sz="4" w:space="0" w:color="auto"/>
                  </w:tcBorders>
                  <w:shd w:val="clear" w:color="auto" w:fill="A8D08D" w:themeFill="accent6" w:themeFillTint="99"/>
                </w:tcPr>
                <w:p w:rsidR="00764CBD" w:rsidRPr="00946431" w:rsidRDefault="00764CBD" w:rsidP="00764CBD">
                  <w:pPr>
                    <w:spacing w:after="160" w:line="259" w:lineRule="auto"/>
                    <w:jc w:val="center"/>
                    <w:rPr>
                      <w:rFonts w:ascii="Century Gothic" w:hAnsi="Century Gothic"/>
                      <w:sz w:val="20"/>
                      <w:szCs w:val="20"/>
                    </w:rPr>
                  </w:pPr>
                  <w:r w:rsidRPr="00946431">
                    <w:rPr>
                      <w:rFonts w:ascii="Century Gothic" w:hAnsi="Century Gothic"/>
                      <w:bCs/>
                      <w:sz w:val="20"/>
                      <w:szCs w:val="20"/>
                    </w:rPr>
                    <w:t>Program Learning Outcomes</w:t>
                  </w:r>
                </w:p>
              </w:tc>
            </w:tr>
            <w:tr w:rsidR="00764CBD" w:rsidRPr="00946431" w:rsidTr="00764CBD">
              <w:tc>
                <w:tcPr>
                  <w:tcW w:w="4081" w:type="dxa"/>
                  <w:vMerge/>
                  <w:shd w:val="clear" w:color="auto" w:fill="A8D08D" w:themeFill="accent6" w:themeFillTint="99"/>
                </w:tcPr>
                <w:p w:rsidR="00764CBD" w:rsidRPr="00946431" w:rsidRDefault="00764CBD" w:rsidP="00764CBD">
                  <w:pPr>
                    <w:pStyle w:val="Default"/>
                    <w:rPr>
                      <w:bCs/>
                      <w:sz w:val="20"/>
                      <w:szCs w:val="20"/>
                    </w:rPr>
                  </w:pPr>
                </w:p>
              </w:tc>
              <w:tc>
                <w:tcPr>
                  <w:tcW w:w="623"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1</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2</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3</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4</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5</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6</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7</w:t>
                  </w:r>
                </w:p>
              </w:tc>
              <w:tc>
                <w:tcPr>
                  <w:tcW w:w="624" w:type="dxa"/>
                  <w:shd w:val="clear" w:color="auto" w:fill="A8D08D" w:themeFill="accent6" w:themeFillTint="99"/>
                </w:tcPr>
                <w:p w:rsidR="00764CBD" w:rsidRPr="00946431" w:rsidRDefault="00764CBD" w:rsidP="00764CBD">
                  <w:pPr>
                    <w:pStyle w:val="Default"/>
                    <w:jc w:val="center"/>
                    <w:rPr>
                      <w:bCs/>
                      <w:sz w:val="20"/>
                      <w:szCs w:val="20"/>
                    </w:rPr>
                  </w:pPr>
                  <w:r w:rsidRPr="00946431">
                    <w:rPr>
                      <w:bCs/>
                      <w:sz w:val="20"/>
                      <w:szCs w:val="20"/>
                    </w:rPr>
                    <w:t>PLO 8</w:t>
                  </w:r>
                </w:p>
              </w:tc>
            </w:tr>
            <w:tr w:rsidR="00764CBD" w:rsidRPr="00946431" w:rsidTr="00764CBD">
              <w:tc>
                <w:tcPr>
                  <w:tcW w:w="4081" w:type="dxa"/>
                </w:tcPr>
                <w:p w:rsidR="00764CBD" w:rsidRPr="00946431" w:rsidRDefault="00764CBD" w:rsidP="00764CBD">
                  <w:pPr>
                    <w:pStyle w:val="ListParagraph"/>
                    <w:numPr>
                      <w:ilvl w:val="0"/>
                      <w:numId w:val="4"/>
                    </w:numPr>
                    <w:spacing w:after="200"/>
                    <w:ind w:left="317"/>
                    <w:jc w:val="both"/>
                    <w:rPr>
                      <w:rFonts w:ascii="Century Gothic" w:hAnsi="Century Gothic"/>
                      <w:sz w:val="20"/>
                      <w:szCs w:val="20"/>
                    </w:rPr>
                  </w:pPr>
                  <w:r w:rsidRPr="00946431">
                    <w:rPr>
                      <w:rFonts w:ascii="Century Gothic" w:hAnsi="Century Gothic"/>
                      <w:sz w:val="20"/>
                      <w:szCs w:val="20"/>
                    </w:rPr>
                    <w:t xml:space="preserve">Apply concepts, </w:t>
                  </w:r>
                  <w:r w:rsidRPr="00946431">
                    <w:rPr>
                      <w:rFonts w:ascii="Century Gothic" w:hAnsi="Century Gothic"/>
                      <w:sz w:val="20"/>
                      <w:szCs w:val="20"/>
                      <w:lang w:val="en-US"/>
                    </w:rPr>
                    <w:t>principles</w:t>
                  </w:r>
                  <w:r w:rsidRPr="00946431">
                    <w:rPr>
                      <w:rFonts w:ascii="Century Gothic" w:hAnsi="Century Gothic"/>
                      <w:sz w:val="20"/>
                      <w:szCs w:val="20"/>
                    </w:rPr>
                    <w:t xml:space="preserve"> and tools in case analysis and  practical decision-making situations involved in  </w:t>
                  </w:r>
                  <w:r w:rsidRPr="00946431">
                    <w:rPr>
                      <w:rFonts w:ascii="Century Gothic" w:hAnsi="Century Gothic"/>
                      <w:sz w:val="20"/>
                      <w:szCs w:val="20"/>
                      <w:lang w:val="en-US"/>
                    </w:rPr>
                    <w:t xml:space="preserve"> regulatory, planning, technical and economics of waste management system</w:t>
                  </w:r>
                </w:p>
              </w:tc>
              <w:tc>
                <w:tcPr>
                  <w:tcW w:w="623"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698E929C" wp14:editId="1D9B5872">
                        <wp:extent cx="142875" cy="142875"/>
                        <wp:effectExtent l="0" t="0" r="9525" b="9525"/>
                        <wp:docPr id="10" name="Picture 10"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bCs/>
                      <w:sz w:val="20"/>
                      <w:szCs w:val="20"/>
                    </w:rPr>
                  </w:pPr>
                </w:p>
              </w:tc>
              <w:tc>
                <w:tcPr>
                  <w:tcW w:w="624" w:type="dxa"/>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6B9CC4DC" wp14:editId="783915A5">
                        <wp:extent cx="142875" cy="142875"/>
                        <wp:effectExtent l="0" t="0" r="9525" b="9525"/>
                        <wp:docPr id="11" name="Picture 11"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r>
            <w:tr w:rsidR="00764CBD" w:rsidRPr="00946431" w:rsidTr="00764CBD">
              <w:tc>
                <w:tcPr>
                  <w:tcW w:w="4081" w:type="dxa"/>
                </w:tcPr>
                <w:p w:rsidR="00764CBD" w:rsidRPr="00946431" w:rsidRDefault="00764CBD" w:rsidP="00764CBD">
                  <w:pPr>
                    <w:pStyle w:val="ListParagraph"/>
                    <w:numPr>
                      <w:ilvl w:val="0"/>
                      <w:numId w:val="4"/>
                    </w:numPr>
                    <w:spacing w:after="200"/>
                    <w:ind w:left="317"/>
                    <w:jc w:val="both"/>
                    <w:rPr>
                      <w:rFonts w:ascii="Century Gothic" w:hAnsi="Century Gothic"/>
                      <w:sz w:val="20"/>
                      <w:szCs w:val="20"/>
                    </w:rPr>
                  </w:pPr>
                  <w:r w:rsidRPr="00946431">
                    <w:rPr>
                      <w:rFonts w:ascii="Century Gothic" w:hAnsi="Century Gothic"/>
                      <w:sz w:val="20"/>
                      <w:szCs w:val="20"/>
                    </w:rPr>
                    <w:t xml:space="preserve">Integrate concepts / techniques learned through application in the preparation of a comprehensive </w:t>
                  </w:r>
                  <w:r w:rsidRPr="00946431">
                    <w:rPr>
                      <w:rFonts w:ascii="Century Gothic" w:hAnsi="Century Gothic"/>
                      <w:sz w:val="20"/>
                      <w:szCs w:val="20"/>
                      <w:lang w:val="en-US"/>
                    </w:rPr>
                    <w:t>integrated solid waste handling system</w:t>
                  </w:r>
                  <w:r w:rsidRPr="00946431">
                    <w:rPr>
                      <w:rFonts w:ascii="Century Gothic" w:hAnsi="Century Gothic"/>
                      <w:sz w:val="20"/>
                      <w:szCs w:val="20"/>
                    </w:rPr>
                    <w:t xml:space="preserve"> plan.</w:t>
                  </w:r>
                </w:p>
              </w:tc>
              <w:tc>
                <w:tcPr>
                  <w:tcW w:w="623"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4100402B" wp14:editId="41AA9ABF">
                        <wp:extent cx="142875" cy="142875"/>
                        <wp:effectExtent l="0" t="0" r="9525" b="9525"/>
                        <wp:docPr id="12" name="Picture 12"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r>
            <w:tr w:rsidR="00764CBD" w:rsidRPr="00946431" w:rsidTr="00764CBD">
              <w:tc>
                <w:tcPr>
                  <w:tcW w:w="4081" w:type="dxa"/>
                </w:tcPr>
                <w:p w:rsidR="00764CBD" w:rsidRPr="00946431" w:rsidRDefault="00764CBD" w:rsidP="00764CBD">
                  <w:pPr>
                    <w:pStyle w:val="ListParagraph"/>
                    <w:numPr>
                      <w:ilvl w:val="0"/>
                      <w:numId w:val="4"/>
                    </w:numPr>
                    <w:spacing w:after="200"/>
                    <w:ind w:left="317"/>
                    <w:jc w:val="both"/>
                    <w:rPr>
                      <w:rFonts w:ascii="Century Gothic" w:hAnsi="Century Gothic"/>
                      <w:sz w:val="20"/>
                      <w:szCs w:val="20"/>
                    </w:rPr>
                  </w:pPr>
                  <w:r w:rsidRPr="00946431">
                    <w:rPr>
                      <w:rFonts w:ascii="Century Gothic" w:hAnsi="Century Gothic"/>
                      <w:sz w:val="20"/>
                      <w:szCs w:val="20"/>
                    </w:rPr>
                    <w:t xml:space="preserve">Promote the </w:t>
                  </w:r>
                  <w:proofErr w:type="spellStart"/>
                  <w:r w:rsidRPr="00946431">
                    <w:rPr>
                      <w:rFonts w:ascii="Century Gothic" w:hAnsi="Century Gothic"/>
                      <w:sz w:val="20"/>
                      <w:szCs w:val="20"/>
                    </w:rPr>
                    <w:t>Louisian</w:t>
                  </w:r>
                  <w:proofErr w:type="spellEnd"/>
                  <w:r w:rsidRPr="00946431">
                    <w:rPr>
                      <w:rFonts w:ascii="Century Gothic" w:hAnsi="Century Gothic"/>
                      <w:sz w:val="20"/>
                      <w:szCs w:val="20"/>
                    </w:rPr>
                    <w:t xml:space="preserve"> core values in making sound </w:t>
                  </w:r>
                  <w:r w:rsidRPr="00946431">
                    <w:rPr>
                      <w:rFonts w:ascii="Century Gothic" w:hAnsi="Century Gothic"/>
                      <w:sz w:val="20"/>
                      <w:szCs w:val="20"/>
                      <w:lang w:val="en-US"/>
                    </w:rPr>
                    <w:t xml:space="preserve">legislation and policy instruments on </w:t>
                  </w:r>
                  <w:r w:rsidRPr="00946431">
                    <w:rPr>
                      <w:rFonts w:ascii="Century Gothic" w:hAnsi="Century Gothic"/>
                      <w:sz w:val="20"/>
                      <w:szCs w:val="20"/>
                    </w:rPr>
                    <w:t>waste management decisions.</w:t>
                  </w:r>
                </w:p>
              </w:tc>
              <w:tc>
                <w:tcPr>
                  <w:tcW w:w="623"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48FF6528" wp14:editId="08D88C39">
                        <wp:extent cx="142875" cy="142875"/>
                        <wp:effectExtent l="0" t="0" r="9525" b="9525"/>
                        <wp:docPr id="13" name="Picture 13"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76880E44" wp14:editId="5C98434F">
                        <wp:extent cx="142875" cy="142875"/>
                        <wp:effectExtent l="0" t="0" r="9525" b="9525"/>
                        <wp:docPr id="14" name="Picture 14"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r w:rsidR="00764CBD" w:rsidRPr="00946431" w:rsidTr="00764CBD">
              <w:tc>
                <w:tcPr>
                  <w:tcW w:w="4081" w:type="dxa"/>
                </w:tcPr>
                <w:p w:rsidR="00764CBD" w:rsidRPr="00946431" w:rsidRDefault="00764CBD" w:rsidP="00764CBD">
                  <w:pPr>
                    <w:pStyle w:val="ListParagraph"/>
                    <w:numPr>
                      <w:ilvl w:val="0"/>
                      <w:numId w:val="4"/>
                    </w:numPr>
                    <w:spacing w:after="200"/>
                    <w:ind w:left="317"/>
                    <w:jc w:val="both"/>
                    <w:rPr>
                      <w:rFonts w:ascii="Century Gothic" w:hAnsi="Century Gothic"/>
                      <w:sz w:val="20"/>
                      <w:szCs w:val="20"/>
                    </w:rPr>
                  </w:pPr>
                  <w:r w:rsidRPr="00946431">
                    <w:rPr>
                      <w:rFonts w:ascii="Century Gothic" w:hAnsi="Century Gothic"/>
                      <w:color w:val="000000"/>
                      <w:sz w:val="20"/>
                      <w:szCs w:val="20"/>
                      <w:lang w:val="en-US"/>
                    </w:rPr>
                    <w:t xml:space="preserve">Create a new attitude or a pattern of behavior of individuals, groups and society on </w:t>
                  </w:r>
                  <w:r w:rsidRPr="00946431">
                    <w:rPr>
                      <w:rFonts w:ascii="Century Gothic" w:hAnsi="Century Gothic" w:cs="Arial"/>
                      <w:color w:val="000000"/>
                      <w:sz w:val="20"/>
                      <w:szCs w:val="20"/>
                      <w:lang w:val="en-US"/>
                    </w:rPr>
                    <w:t>roles and responsibilities of all parties involved in the waste management chain.</w:t>
                  </w:r>
                </w:p>
              </w:tc>
              <w:tc>
                <w:tcPr>
                  <w:tcW w:w="623"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585B0A3C" wp14:editId="37A48626">
                        <wp:extent cx="142875" cy="142875"/>
                        <wp:effectExtent l="0" t="0" r="9525" b="9525"/>
                        <wp:docPr id="15" name="Picture 15"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bCs/>
                      <w:sz w:val="20"/>
                      <w:szCs w:val="20"/>
                    </w:rPr>
                  </w:pPr>
                </w:p>
              </w:tc>
              <w:tc>
                <w:tcPr>
                  <w:tcW w:w="624" w:type="dxa"/>
                  <w:vAlign w:val="center"/>
                </w:tcPr>
                <w:p w:rsidR="00764CBD" w:rsidRPr="00946431" w:rsidRDefault="00764CBD" w:rsidP="00764CBD">
                  <w:pPr>
                    <w:pStyle w:val="Default"/>
                    <w:jc w:val="center"/>
                    <w:rPr>
                      <w:bCs/>
                      <w:sz w:val="20"/>
                      <w:szCs w:val="20"/>
                    </w:rPr>
                  </w:pPr>
                  <w:r w:rsidRPr="00946431">
                    <w:rPr>
                      <w:noProof/>
                      <w:sz w:val="20"/>
                      <w:szCs w:val="20"/>
                    </w:rPr>
                    <w:drawing>
                      <wp:inline distT="0" distB="0" distL="0" distR="0" wp14:anchorId="3DBB3E4A" wp14:editId="53517898">
                        <wp:extent cx="142875" cy="142875"/>
                        <wp:effectExtent l="0" t="0" r="9525" b="9525"/>
                        <wp:docPr id="16" name="Picture 16" descr="C:\Users\User 1\Desktop\check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 1\Desktop\check symbo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624" w:type="dxa"/>
                  <w:vAlign w:val="center"/>
                </w:tcPr>
                <w:p w:rsidR="00764CBD" w:rsidRPr="00946431" w:rsidRDefault="00764CBD" w:rsidP="00764CBD">
                  <w:pPr>
                    <w:pStyle w:val="Default"/>
                    <w:jc w:val="center"/>
                    <w:rPr>
                      <w:noProof/>
                      <w:sz w:val="20"/>
                      <w:szCs w:val="20"/>
                    </w:rPr>
                  </w:pPr>
                </w:p>
              </w:tc>
            </w:tr>
          </w:tbl>
          <w:p w:rsidR="00764CBD" w:rsidRPr="00946431" w:rsidRDefault="00764CBD" w:rsidP="00B8289B">
            <w:pPr>
              <w:spacing w:after="0" w:line="240" w:lineRule="auto"/>
              <w:jc w:val="both"/>
              <w:rPr>
                <w:rFonts w:ascii="Century Gothic" w:hAnsi="Century Gothic"/>
                <w:sz w:val="20"/>
                <w:szCs w:val="20"/>
              </w:rPr>
            </w:pPr>
          </w:p>
        </w:tc>
      </w:tr>
    </w:tbl>
    <w:p w:rsidR="004B10F3" w:rsidRPr="00946431" w:rsidRDefault="004B10F3" w:rsidP="004B10F3">
      <w:pPr>
        <w:pStyle w:val="Default"/>
        <w:jc w:val="center"/>
        <w:rPr>
          <w:b/>
          <w:bCs/>
          <w:sz w:val="20"/>
          <w:szCs w:val="20"/>
        </w:rPr>
      </w:pPr>
    </w:p>
    <w:p w:rsidR="00764CBD" w:rsidRPr="00946431" w:rsidRDefault="00764CBD" w:rsidP="004B10F3">
      <w:pPr>
        <w:pStyle w:val="Default"/>
        <w:jc w:val="center"/>
        <w:rPr>
          <w:b/>
          <w:bCs/>
          <w:sz w:val="20"/>
          <w:szCs w:val="20"/>
        </w:rPr>
      </w:pPr>
    </w:p>
    <w:p w:rsidR="004B10F3" w:rsidRPr="00946431" w:rsidRDefault="004B10F3" w:rsidP="004B10F3">
      <w:pPr>
        <w:pStyle w:val="Default"/>
        <w:rPr>
          <w:b/>
          <w:bCs/>
          <w:sz w:val="20"/>
          <w:szCs w:val="20"/>
        </w:rPr>
      </w:pPr>
    </w:p>
    <w:p w:rsidR="008675F7" w:rsidRPr="00946431" w:rsidRDefault="008675F7" w:rsidP="004B10F3">
      <w:pPr>
        <w:pStyle w:val="Default"/>
        <w:rPr>
          <w:bCs/>
          <w:sz w:val="20"/>
          <w:szCs w:val="20"/>
        </w:rPr>
      </w:pPr>
    </w:p>
    <w:p w:rsidR="004B10F3" w:rsidRPr="00946431" w:rsidRDefault="004B10F3" w:rsidP="004B10F3">
      <w:pPr>
        <w:pStyle w:val="Default"/>
        <w:rPr>
          <w:bCs/>
          <w:sz w:val="20"/>
          <w:szCs w:val="20"/>
        </w:rPr>
      </w:pPr>
    </w:p>
    <w:p w:rsidR="004B10F3" w:rsidRPr="00946431" w:rsidRDefault="004B10F3" w:rsidP="004B10F3">
      <w:pPr>
        <w:pStyle w:val="Default"/>
        <w:rPr>
          <w:bCs/>
          <w:sz w:val="20"/>
          <w:szCs w:val="20"/>
        </w:rPr>
      </w:pPr>
      <w:r w:rsidRPr="00946431">
        <w:rPr>
          <w:bCs/>
          <w:sz w:val="20"/>
          <w:szCs w:val="20"/>
        </w:rPr>
        <w:lastRenderedPageBreak/>
        <w:t xml:space="preserve">13.  </w:t>
      </w:r>
      <w:r w:rsidRPr="00946431">
        <w:rPr>
          <w:b/>
          <w:bCs/>
          <w:sz w:val="20"/>
          <w:szCs w:val="20"/>
        </w:rPr>
        <w:t>Course Learning Plan</w:t>
      </w:r>
    </w:p>
    <w:p w:rsidR="004B10F3" w:rsidRPr="00946431" w:rsidRDefault="004B10F3" w:rsidP="004B10F3">
      <w:pPr>
        <w:pStyle w:val="Default"/>
        <w:rPr>
          <w:bCs/>
          <w:sz w:val="20"/>
          <w:szCs w:val="20"/>
        </w:rPr>
      </w:pPr>
    </w:p>
    <w:tbl>
      <w:tblPr>
        <w:tblW w:w="131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1"/>
        <w:gridCol w:w="3827"/>
        <w:gridCol w:w="1417"/>
        <w:gridCol w:w="1560"/>
        <w:gridCol w:w="2021"/>
        <w:gridCol w:w="1644"/>
      </w:tblGrid>
      <w:tr w:rsidR="004B10F3" w:rsidRPr="00946431" w:rsidTr="00AA3008">
        <w:trPr>
          <w:trHeight w:val="305"/>
        </w:trPr>
        <w:tc>
          <w:tcPr>
            <w:tcW w:w="2671" w:type="dxa"/>
            <w:tcBorders>
              <w:bottom w:val="single" w:sz="4" w:space="0" w:color="auto"/>
            </w:tcBorders>
            <w:shd w:val="clear" w:color="auto" w:fill="E2EFD9" w:themeFill="accent6" w:themeFillTint="33"/>
            <w:vAlign w:val="center"/>
          </w:tcPr>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TOPIC LEARNING OUTCOMES</w:t>
            </w:r>
          </w:p>
        </w:tc>
        <w:tc>
          <w:tcPr>
            <w:tcW w:w="3827" w:type="dxa"/>
            <w:tcBorders>
              <w:bottom w:val="single" w:sz="4" w:space="0" w:color="auto"/>
            </w:tcBorders>
            <w:shd w:val="clear" w:color="auto" w:fill="E2EFD9" w:themeFill="accent6" w:themeFillTint="33"/>
            <w:vAlign w:val="center"/>
          </w:tcPr>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TOPIC</w:t>
            </w:r>
          </w:p>
        </w:tc>
        <w:tc>
          <w:tcPr>
            <w:tcW w:w="1417" w:type="dxa"/>
            <w:tcBorders>
              <w:bottom w:val="single" w:sz="4" w:space="0" w:color="auto"/>
            </w:tcBorders>
            <w:shd w:val="clear" w:color="auto" w:fill="E2EFD9" w:themeFill="accent6" w:themeFillTint="33"/>
            <w:vAlign w:val="center"/>
          </w:tcPr>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TIME ALLOTMENT</w:t>
            </w:r>
          </w:p>
        </w:tc>
        <w:tc>
          <w:tcPr>
            <w:tcW w:w="1560" w:type="dxa"/>
            <w:tcBorders>
              <w:bottom w:val="single" w:sz="4" w:space="0" w:color="auto"/>
            </w:tcBorders>
            <w:shd w:val="clear" w:color="auto" w:fill="E2EFD9" w:themeFill="accent6" w:themeFillTint="33"/>
            <w:vAlign w:val="center"/>
          </w:tcPr>
          <w:p w:rsidR="00AA3008"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ACTIVITIES/</w:t>
            </w:r>
          </w:p>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STRATEGIES</w:t>
            </w:r>
          </w:p>
        </w:tc>
        <w:tc>
          <w:tcPr>
            <w:tcW w:w="2021" w:type="dxa"/>
            <w:tcBorders>
              <w:bottom w:val="single" w:sz="4" w:space="0" w:color="auto"/>
            </w:tcBorders>
            <w:shd w:val="clear" w:color="auto" w:fill="E2EFD9" w:themeFill="accent6" w:themeFillTint="33"/>
            <w:vAlign w:val="center"/>
          </w:tcPr>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rPr>
              <w:t>PERFORMANCE INDICATORS/</w:t>
            </w:r>
          </w:p>
          <w:p w:rsidR="004B10F3" w:rsidRPr="00946431" w:rsidRDefault="004B10F3" w:rsidP="00B8289B">
            <w:pPr>
              <w:pStyle w:val="NoSpacing"/>
              <w:jc w:val="center"/>
              <w:rPr>
                <w:rFonts w:ascii="Century Gothic" w:hAnsi="Century Gothic"/>
                <w:b/>
                <w:sz w:val="20"/>
                <w:szCs w:val="20"/>
                <w:lang w:val="en-GB"/>
              </w:rPr>
            </w:pPr>
            <w:r w:rsidRPr="00946431">
              <w:rPr>
                <w:rFonts w:ascii="Century Gothic" w:hAnsi="Century Gothic"/>
                <w:b/>
                <w:sz w:val="20"/>
                <w:szCs w:val="20"/>
              </w:rPr>
              <w:t>ASSESSMENT TOOLS</w:t>
            </w:r>
          </w:p>
        </w:tc>
        <w:tc>
          <w:tcPr>
            <w:tcW w:w="1644" w:type="dxa"/>
            <w:tcBorders>
              <w:bottom w:val="single" w:sz="4" w:space="0" w:color="auto"/>
            </w:tcBorders>
            <w:shd w:val="clear" w:color="auto" w:fill="E2EFD9" w:themeFill="accent6" w:themeFillTint="33"/>
            <w:vAlign w:val="center"/>
          </w:tcPr>
          <w:p w:rsidR="004B10F3" w:rsidRPr="00946431" w:rsidRDefault="004B10F3" w:rsidP="00B8289B">
            <w:pPr>
              <w:pStyle w:val="NoSpacing"/>
              <w:jc w:val="center"/>
              <w:rPr>
                <w:rFonts w:ascii="Century Gothic" w:hAnsi="Century Gothic"/>
                <w:b/>
                <w:sz w:val="20"/>
                <w:szCs w:val="20"/>
              </w:rPr>
            </w:pPr>
            <w:r w:rsidRPr="00946431">
              <w:rPr>
                <w:rFonts w:ascii="Century Gothic" w:hAnsi="Century Gothic"/>
                <w:b/>
                <w:sz w:val="20"/>
                <w:szCs w:val="20"/>
                <w:lang w:val="en-GB"/>
              </w:rPr>
              <w:t>LEARNING RESOURCES</w:t>
            </w:r>
          </w:p>
        </w:tc>
      </w:tr>
      <w:tr w:rsidR="004B10F3" w:rsidRPr="00946431" w:rsidTr="00AA3008">
        <w:trPr>
          <w:trHeight w:val="161"/>
        </w:trPr>
        <w:tc>
          <w:tcPr>
            <w:tcW w:w="13140" w:type="dxa"/>
            <w:gridSpan w:val="6"/>
            <w:tcBorders>
              <w:bottom w:val="single" w:sz="4" w:space="0" w:color="auto"/>
            </w:tcBorders>
            <w:shd w:val="clear" w:color="auto" w:fill="C5E0B3" w:themeFill="accent6" w:themeFillTint="66"/>
          </w:tcPr>
          <w:p w:rsidR="004B10F3" w:rsidRPr="00946431" w:rsidRDefault="00727BED" w:rsidP="00B8289B">
            <w:pPr>
              <w:pStyle w:val="NoSpacing"/>
              <w:jc w:val="center"/>
              <w:rPr>
                <w:rFonts w:ascii="Century Gothic" w:hAnsi="Century Gothic"/>
                <w:b/>
                <w:sz w:val="20"/>
                <w:szCs w:val="20"/>
              </w:rPr>
            </w:pPr>
            <w:r w:rsidRPr="00946431">
              <w:rPr>
                <w:rFonts w:ascii="Century Gothic" w:hAnsi="Century Gothic"/>
                <w:b/>
                <w:sz w:val="20"/>
                <w:szCs w:val="20"/>
              </w:rPr>
              <w:t>Midterms</w:t>
            </w:r>
          </w:p>
        </w:tc>
      </w:tr>
      <w:tr w:rsidR="004B10F3" w:rsidRPr="00946431" w:rsidTr="00AA3008">
        <w:trPr>
          <w:cantSplit/>
          <w:trHeight w:val="305"/>
        </w:trPr>
        <w:tc>
          <w:tcPr>
            <w:tcW w:w="2671" w:type="dxa"/>
            <w:tcBorders>
              <w:top w:val="single" w:sz="4" w:space="0" w:color="auto"/>
            </w:tcBorders>
          </w:tcPr>
          <w:p w:rsidR="004B10F3" w:rsidRPr="00946431" w:rsidRDefault="004B10F3" w:rsidP="00AA3008">
            <w:pPr>
              <w:pStyle w:val="NoSpacing"/>
              <w:numPr>
                <w:ilvl w:val="0"/>
                <w:numId w:val="1"/>
              </w:numPr>
              <w:ind w:left="295"/>
              <w:rPr>
                <w:rFonts w:ascii="Century Gothic" w:hAnsi="Century Gothic"/>
                <w:sz w:val="20"/>
                <w:szCs w:val="20"/>
              </w:rPr>
            </w:pPr>
            <w:r w:rsidRPr="00946431">
              <w:rPr>
                <w:rFonts w:ascii="Century Gothic" w:hAnsi="Century Gothic"/>
                <w:sz w:val="20"/>
                <w:szCs w:val="20"/>
              </w:rPr>
              <w:t>Identify and define terminologies and perspectives involved in understandin</w:t>
            </w:r>
            <w:r w:rsidR="00B734B0" w:rsidRPr="00946431">
              <w:rPr>
                <w:rFonts w:ascii="Century Gothic" w:hAnsi="Century Gothic"/>
                <w:sz w:val="20"/>
                <w:szCs w:val="20"/>
              </w:rPr>
              <w:t>g waste management.</w:t>
            </w:r>
          </w:p>
        </w:tc>
        <w:tc>
          <w:tcPr>
            <w:tcW w:w="3827" w:type="dxa"/>
            <w:tcBorders>
              <w:top w:val="single" w:sz="4" w:space="0" w:color="auto"/>
            </w:tcBorders>
          </w:tcPr>
          <w:p w:rsidR="00727BED" w:rsidRPr="00946431" w:rsidRDefault="00727BED" w:rsidP="00727BED">
            <w:pPr>
              <w:spacing w:line="240" w:lineRule="auto"/>
              <w:rPr>
                <w:rFonts w:ascii="Century Gothic" w:hAnsi="Century Gothic"/>
                <w:b/>
                <w:sz w:val="20"/>
                <w:szCs w:val="20"/>
              </w:rPr>
            </w:pPr>
            <w:r w:rsidRPr="00946431">
              <w:rPr>
                <w:rFonts w:ascii="Century Gothic" w:hAnsi="Century Gothic"/>
                <w:b/>
                <w:sz w:val="20"/>
                <w:szCs w:val="20"/>
              </w:rPr>
              <w:t>Introduction</w:t>
            </w:r>
          </w:p>
          <w:p w:rsidR="00727BED" w:rsidRPr="00946431" w:rsidRDefault="00E90F11" w:rsidP="004749A0">
            <w:pPr>
              <w:rPr>
                <w:rFonts w:ascii="Century Gothic" w:hAnsi="Century Gothic"/>
                <w:sz w:val="20"/>
                <w:szCs w:val="20"/>
              </w:rPr>
            </w:pPr>
            <w:r w:rsidRPr="00946431">
              <w:rPr>
                <w:rFonts w:ascii="Century Gothic" w:hAnsi="Century Gothic"/>
                <w:sz w:val="20"/>
                <w:szCs w:val="20"/>
              </w:rPr>
              <w:t xml:space="preserve">1. </w:t>
            </w:r>
            <w:r w:rsidR="00727BED" w:rsidRPr="00946431">
              <w:rPr>
                <w:rFonts w:ascii="Century Gothic" w:hAnsi="Century Gothic"/>
                <w:sz w:val="20"/>
                <w:szCs w:val="20"/>
              </w:rPr>
              <w:t xml:space="preserve">Definition of Wastes; Waste </w:t>
            </w:r>
            <w:proofErr w:type="gramStart"/>
            <w:r w:rsidR="00727BED" w:rsidRPr="00946431">
              <w:rPr>
                <w:rFonts w:ascii="Century Gothic" w:hAnsi="Century Gothic"/>
                <w:sz w:val="20"/>
                <w:szCs w:val="20"/>
              </w:rPr>
              <w:t>Generation ,</w:t>
            </w:r>
            <w:proofErr w:type="gramEnd"/>
            <w:r w:rsidR="00727BED" w:rsidRPr="00946431">
              <w:rPr>
                <w:rFonts w:ascii="Century Gothic" w:hAnsi="Century Gothic"/>
                <w:sz w:val="20"/>
                <w:szCs w:val="20"/>
              </w:rPr>
              <w:t xml:space="preserve"> Waste stream</w:t>
            </w:r>
          </w:p>
          <w:p w:rsidR="00727BED" w:rsidRPr="00946431" w:rsidRDefault="00E90F11" w:rsidP="004749A0">
            <w:pPr>
              <w:rPr>
                <w:rFonts w:ascii="Century Gothic" w:hAnsi="Century Gothic"/>
                <w:sz w:val="20"/>
                <w:szCs w:val="20"/>
              </w:rPr>
            </w:pPr>
            <w:r w:rsidRPr="00946431">
              <w:rPr>
                <w:rFonts w:ascii="Century Gothic" w:hAnsi="Century Gothic"/>
                <w:sz w:val="20"/>
                <w:szCs w:val="20"/>
              </w:rPr>
              <w:t xml:space="preserve">2. </w:t>
            </w:r>
            <w:r w:rsidR="00727BED" w:rsidRPr="00946431">
              <w:rPr>
                <w:rFonts w:ascii="Century Gothic" w:hAnsi="Century Gothic"/>
                <w:sz w:val="20"/>
                <w:szCs w:val="20"/>
              </w:rPr>
              <w:t xml:space="preserve">Sources, Types, Composition, and Properties of Solid Waste; </w:t>
            </w:r>
          </w:p>
          <w:p w:rsidR="004B10F3" w:rsidRPr="00946431" w:rsidRDefault="00E90F11" w:rsidP="004749A0">
            <w:pPr>
              <w:rPr>
                <w:rFonts w:ascii="Century Gothic" w:hAnsi="Century Gothic"/>
                <w:sz w:val="20"/>
                <w:szCs w:val="20"/>
              </w:rPr>
            </w:pPr>
            <w:r w:rsidRPr="00946431">
              <w:rPr>
                <w:rFonts w:ascii="Century Gothic" w:hAnsi="Century Gothic"/>
                <w:sz w:val="20"/>
                <w:szCs w:val="20"/>
              </w:rPr>
              <w:t xml:space="preserve">3. </w:t>
            </w:r>
            <w:r w:rsidR="00727BED" w:rsidRPr="00946431">
              <w:rPr>
                <w:rFonts w:ascii="Century Gothic" w:hAnsi="Century Gothic"/>
                <w:sz w:val="20"/>
                <w:szCs w:val="20"/>
              </w:rPr>
              <w:t xml:space="preserve">Physical, Chemical, and Biological Properties of Municipal Solid Waste; </w:t>
            </w:r>
            <w:r w:rsidRPr="00946431">
              <w:rPr>
                <w:rFonts w:ascii="Century Gothic" w:hAnsi="Century Gothic"/>
                <w:sz w:val="20"/>
                <w:szCs w:val="20"/>
              </w:rPr>
              <w:t xml:space="preserve">4. </w:t>
            </w:r>
            <w:r w:rsidR="00727BED" w:rsidRPr="00946431">
              <w:rPr>
                <w:rFonts w:ascii="Century Gothic" w:hAnsi="Century Gothic"/>
                <w:sz w:val="20"/>
                <w:szCs w:val="20"/>
              </w:rPr>
              <w:t xml:space="preserve">Physical, Chemical, and Biological Transformations of Solid Waste. </w:t>
            </w:r>
          </w:p>
        </w:tc>
        <w:tc>
          <w:tcPr>
            <w:tcW w:w="1417" w:type="dxa"/>
            <w:tcBorders>
              <w:top w:val="single" w:sz="4" w:space="0" w:color="auto"/>
            </w:tcBorders>
          </w:tcPr>
          <w:p w:rsidR="004B10F3" w:rsidRPr="00946431" w:rsidRDefault="004749A0" w:rsidP="00B8289B">
            <w:pPr>
              <w:pStyle w:val="NoSpacing"/>
              <w:ind w:left="72"/>
              <w:rPr>
                <w:rFonts w:ascii="Century Gothic" w:hAnsi="Century Gothic"/>
                <w:sz w:val="20"/>
                <w:szCs w:val="20"/>
              </w:rPr>
            </w:pPr>
            <w:r w:rsidRPr="00946431">
              <w:rPr>
                <w:rFonts w:ascii="Century Gothic" w:hAnsi="Century Gothic"/>
                <w:sz w:val="20"/>
                <w:szCs w:val="20"/>
              </w:rPr>
              <w:t>3</w:t>
            </w:r>
            <w:r w:rsidR="004B10F3" w:rsidRPr="00946431">
              <w:rPr>
                <w:rFonts w:ascii="Century Gothic" w:hAnsi="Century Gothic"/>
                <w:sz w:val="20"/>
                <w:szCs w:val="20"/>
              </w:rPr>
              <w:t xml:space="preserve"> hours</w:t>
            </w:r>
          </w:p>
        </w:tc>
        <w:tc>
          <w:tcPr>
            <w:tcW w:w="1560" w:type="dxa"/>
            <w:tcBorders>
              <w:top w:val="single" w:sz="4" w:space="0" w:color="auto"/>
            </w:tcBorders>
          </w:tcPr>
          <w:p w:rsidR="004B10F3" w:rsidRPr="00946431" w:rsidRDefault="0011342B" w:rsidP="00B8289B">
            <w:pPr>
              <w:pStyle w:val="NoSpacing"/>
              <w:rPr>
                <w:rFonts w:ascii="Century Gothic" w:hAnsi="Century Gothic"/>
                <w:sz w:val="20"/>
                <w:szCs w:val="20"/>
              </w:rPr>
            </w:pPr>
            <w:r w:rsidRPr="00946431">
              <w:rPr>
                <w:rFonts w:ascii="Century Gothic" w:hAnsi="Century Gothic"/>
                <w:sz w:val="20"/>
                <w:szCs w:val="20"/>
              </w:rPr>
              <w:t>lecture</w:t>
            </w:r>
          </w:p>
        </w:tc>
        <w:tc>
          <w:tcPr>
            <w:tcW w:w="2021" w:type="dxa"/>
            <w:tcBorders>
              <w:top w:val="single" w:sz="4" w:space="0" w:color="auto"/>
            </w:tcBorders>
          </w:tcPr>
          <w:p w:rsidR="004B10F3" w:rsidRPr="00946431" w:rsidRDefault="004B10F3" w:rsidP="00B8289B">
            <w:pPr>
              <w:pStyle w:val="NoSpacing"/>
              <w:ind w:left="72"/>
              <w:rPr>
                <w:rFonts w:ascii="Century Gothic" w:hAnsi="Century Gothic"/>
                <w:color w:val="1D1B11"/>
                <w:sz w:val="20"/>
                <w:szCs w:val="20"/>
              </w:rPr>
            </w:pPr>
            <w:r w:rsidRPr="00946431">
              <w:rPr>
                <w:rFonts w:ascii="Century Gothic" w:hAnsi="Century Gothic"/>
                <w:color w:val="1D1B11"/>
                <w:sz w:val="20"/>
                <w:szCs w:val="20"/>
              </w:rPr>
              <w:t>Recitation</w:t>
            </w:r>
          </w:p>
        </w:tc>
        <w:tc>
          <w:tcPr>
            <w:tcW w:w="1644" w:type="dxa"/>
            <w:tcBorders>
              <w:top w:val="single" w:sz="4" w:space="0" w:color="auto"/>
            </w:tcBorders>
          </w:tcPr>
          <w:p w:rsidR="00C0141D" w:rsidRPr="00946431" w:rsidRDefault="00C0141D" w:rsidP="00B8289B">
            <w:pPr>
              <w:pStyle w:val="NoSpacing"/>
              <w:rPr>
                <w:rFonts w:ascii="Century Gothic" w:hAnsi="Century Gothic"/>
                <w:sz w:val="20"/>
                <w:szCs w:val="20"/>
              </w:rPr>
            </w:pPr>
            <w:r w:rsidRPr="00946431">
              <w:rPr>
                <w:rFonts w:ascii="Century Gothic" w:hAnsi="Century Gothic"/>
                <w:sz w:val="20"/>
                <w:szCs w:val="20"/>
              </w:rPr>
              <w:t xml:space="preserve">National solid waste management </w:t>
            </w:r>
          </w:p>
          <w:p w:rsidR="00C0141D" w:rsidRPr="00946431" w:rsidRDefault="00C0141D" w:rsidP="00C0141D">
            <w:pPr>
              <w:pStyle w:val="NoSpacing"/>
              <w:rPr>
                <w:rFonts w:ascii="Century Gothic" w:hAnsi="Century Gothic"/>
                <w:sz w:val="20"/>
                <w:szCs w:val="20"/>
              </w:rPr>
            </w:pPr>
            <w:proofErr w:type="gramStart"/>
            <w:r w:rsidRPr="00946431">
              <w:rPr>
                <w:rFonts w:ascii="Century Gothic" w:hAnsi="Century Gothic"/>
                <w:sz w:val="20"/>
                <w:szCs w:val="20"/>
              </w:rPr>
              <w:t>Conceptual  framework</w:t>
            </w:r>
            <w:proofErr w:type="gramEnd"/>
            <w:r w:rsidRPr="00946431">
              <w:rPr>
                <w:rFonts w:ascii="Century Gothic" w:hAnsi="Century Gothic"/>
                <w:sz w:val="20"/>
                <w:szCs w:val="20"/>
              </w:rPr>
              <w:t xml:space="preserve"> of RA 9003 guidelines and policies</w:t>
            </w:r>
          </w:p>
          <w:p w:rsidR="00C0141D" w:rsidRPr="00946431" w:rsidRDefault="00C0141D" w:rsidP="00B8289B">
            <w:pPr>
              <w:pStyle w:val="NoSpacing"/>
              <w:rPr>
                <w:rFonts w:ascii="Century Gothic" w:hAnsi="Century Gothic"/>
                <w:sz w:val="20"/>
                <w:szCs w:val="20"/>
              </w:rPr>
            </w:pPr>
          </w:p>
        </w:tc>
      </w:tr>
      <w:tr w:rsidR="0011342B" w:rsidRPr="00946431" w:rsidTr="00AA3008">
        <w:tc>
          <w:tcPr>
            <w:tcW w:w="2671" w:type="dxa"/>
            <w:tcBorders>
              <w:top w:val="single" w:sz="4" w:space="0" w:color="auto"/>
            </w:tcBorders>
          </w:tcPr>
          <w:p w:rsidR="0011342B" w:rsidRPr="00946431" w:rsidRDefault="0011342B" w:rsidP="00AA3008">
            <w:pPr>
              <w:pStyle w:val="NoSpacing"/>
              <w:numPr>
                <w:ilvl w:val="0"/>
                <w:numId w:val="1"/>
              </w:numPr>
              <w:ind w:left="295"/>
              <w:rPr>
                <w:rFonts w:ascii="Century Gothic" w:hAnsi="Century Gothic"/>
                <w:sz w:val="20"/>
                <w:szCs w:val="20"/>
              </w:rPr>
            </w:pPr>
            <w:r w:rsidRPr="00946431">
              <w:rPr>
                <w:rFonts w:ascii="Century Gothic" w:hAnsi="Century Gothic"/>
                <w:sz w:val="20"/>
                <w:szCs w:val="20"/>
              </w:rPr>
              <w:t>Identify the different kinds of wastes.</w:t>
            </w:r>
          </w:p>
        </w:tc>
        <w:tc>
          <w:tcPr>
            <w:tcW w:w="3827" w:type="dxa"/>
            <w:tcBorders>
              <w:top w:val="single" w:sz="4" w:space="0" w:color="auto"/>
            </w:tcBorders>
          </w:tcPr>
          <w:p w:rsidR="0011342B" w:rsidRPr="00946431" w:rsidRDefault="0011342B" w:rsidP="00AA3008">
            <w:pPr>
              <w:spacing w:line="240" w:lineRule="auto"/>
              <w:ind w:left="33"/>
              <w:rPr>
                <w:rFonts w:ascii="Century Gothic" w:hAnsi="Century Gothic"/>
                <w:b/>
                <w:sz w:val="20"/>
                <w:szCs w:val="20"/>
              </w:rPr>
            </w:pPr>
            <w:r w:rsidRPr="00946431">
              <w:rPr>
                <w:rFonts w:ascii="Century Gothic" w:hAnsi="Century Gothic"/>
                <w:b/>
                <w:sz w:val="20"/>
                <w:szCs w:val="20"/>
              </w:rPr>
              <w:t>Classification of Wastes</w:t>
            </w:r>
          </w:p>
          <w:p w:rsidR="0011342B" w:rsidRPr="00946431" w:rsidRDefault="0011342B" w:rsidP="00AA3008">
            <w:pPr>
              <w:spacing w:line="240" w:lineRule="auto"/>
              <w:ind w:left="459" w:hanging="426"/>
              <w:rPr>
                <w:rFonts w:ascii="Century Gothic" w:hAnsi="Century Gothic"/>
                <w:sz w:val="20"/>
                <w:szCs w:val="20"/>
              </w:rPr>
            </w:pPr>
            <w:r w:rsidRPr="00946431">
              <w:rPr>
                <w:rFonts w:ascii="Century Gothic" w:hAnsi="Century Gothic"/>
                <w:sz w:val="20"/>
                <w:szCs w:val="20"/>
              </w:rPr>
              <w:t xml:space="preserve">1. </w:t>
            </w:r>
            <w:r w:rsidR="00AA3008" w:rsidRPr="00946431">
              <w:rPr>
                <w:rFonts w:ascii="Century Gothic" w:hAnsi="Century Gothic"/>
                <w:sz w:val="20"/>
                <w:szCs w:val="20"/>
              </w:rPr>
              <w:t xml:space="preserve">  </w:t>
            </w:r>
            <w:r w:rsidRPr="00946431">
              <w:rPr>
                <w:rFonts w:ascii="Century Gothic" w:hAnsi="Century Gothic"/>
                <w:sz w:val="20"/>
                <w:szCs w:val="20"/>
              </w:rPr>
              <w:t>According to their properties</w:t>
            </w:r>
          </w:p>
          <w:p w:rsidR="0011342B" w:rsidRPr="00946431" w:rsidRDefault="0011342B" w:rsidP="00AA3008">
            <w:pPr>
              <w:spacing w:line="240" w:lineRule="auto"/>
              <w:ind w:left="459" w:hanging="426"/>
              <w:rPr>
                <w:rFonts w:ascii="Century Gothic" w:hAnsi="Century Gothic"/>
                <w:sz w:val="20"/>
                <w:szCs w:val="20"/>
              </w:rPr>
            </w:pPr>
            <w:r w:rsidRPr="00946431">
              <w:rPr>
                <w:rFonts w:ascii="Century Gothic" w:hAnsi="Century Gothic"/>
                <w:bCs/>
                <w:sz w:val="20"/>
                <w:szCs w:val="20"/>
              </w:rPr>
              <w:t xml:space="preserve">2. </w:t>
            </w:r>
            <w:r w:rsidR="00AA3008" w:rsidRPr="00946431">
              <w:rPr>
                <w:rFonts w:ascii="Century Gothic" w:hAnsi="Century Gothic"/>
                <w:bCs/>
                <w:sz w:val="20"/>
                <w:szCs w:val="20"/>
              </w:rPr>
              <w:t xml:space="preserve">  According to their Effects on </w:t>
            </w:r>
            <w:r w:rsidRPr="00946431">
              <w:rPr>
                <w:rFonts w:ascii="Century Gothic" w:hAnsi="Century Gothic"/>
                <w:bCs/>
                <w:sz w:val="20"/>
                <w:szCs w:val="20"/>
              </w:rPr>
              <w:t>Human Health and the Environment</w:t>
            </w:r>
          </w:p>
          <w:p w:rsidR="0011342B" w:rsidRPr="00946431" w:rsidRDefault="0011342B" w:rsidP="00AA3008">
            <w:pPr>
              <w:spacing w:line="240" w:lineRule="auto"/>
              <w:ind w:left="459" w:hanging="426"/>
              <w:rPr>
                <w:rFonts w:ascii="Century Gothic" w:hAnsi="Century Gothic"/>
                <w:bCs/>
                <w:sz w:val="20"/>
                <w:szCs w:val="20"/>
              </w:rPr>
            </w:pPr>
            <w:r w:rsidRPr="00946431">
              <w:rPr>
                <w:rFonts w:ascii="Century Gothic" w:hAnsi="Century Gothic"/>
                <w:bCs/>
                <w:sz w:val="20"/>
                <w:szCs w:val="20"/>
              </w:rPr>
              <w:t xml:space="preserve">3. </w:t>
            </w:r>
            <w:r w:rsidR="00AA3008" w:rsidRPr="00946431">
              <w:rPr>
                <w:rFonts w:ascii="Century Gothic" w:hAnsi="Century Gothic"/>
                <w:bCs/>
                <w:sz w:val="20"/>
                <w:szCs w:val="20"/>
              </w:rPr>
              <w:t xml:space="preserve">  </w:t>
            </w:r>
            <w:r w:rsidRPr="00946431">
              <w:rPr>
                <w:rFonts w:ascii="Century Gothic" w:hAnsi="Century Gothic"/>
                <w:bCs/>
                <w:sz w:val="20"/>
                <w:szCs w:val="20"/>
              </w:rPr>
              <w:t xml:space="preserve">According </w:t>
            </w:r>
            <w:r w:rsidR="00AA3008" w:rsidRPr="00946431">
              <w:rPr>
                <w:rFonts w:ascii="Century Gothic" w:hAnsi="Century Gothic"/>
                <w:bCs/>
                <w:sz w:val="20"/>
                <w:szCs w:val="20"/>
              </w:rPr>
              <w:t>to their</w:t>
            </w:r>
            <w:r w:rsidRPr="00946431">
              <w:rPr>
                <w:rFonts w:ascii="Century Gothic" w:hAnsi="Century Gothic"/>
                <w:bCs/>
                <w:sz w:val="20"/>
                <w:szCs w:val="20"/>
              </w:rPr>
              <w:t xml:space="preserve"> origin and type.</w:t>
            </w:r>
          </w:p>
          <w:p w:rsidR="0011342B" w:rsidRPr="00946431" w:rsidRDefault="0011342B" w:rsidP="00AA3008">
            <w:pPr>
              <w:spacing w:line="240" w:lineRule="auto"/>
              <w:ind w:left="459" w:hanging="426"/>
              <w:rPr>
                <w:rFonts w:ascii="Century Gothic" w:hAnsi="Century Gothic"/>
                <w:bCs/>
                <w:sz w:val="20"/>
                <w:szCs w:val="20"/>
              </w:rPr>
            </w:pPr>
            <w:r w:rsidRPr="00946431">
              <w:rPr>
                <w:rFonts w:ascii="Century Gothic" w:hAnsi="Century Gothic"/>
                <w:bCs/>
                <w:sz w:val="20"/>
                <w:szCs w:val="20"/>
              </w:rPr>
              <w:t>4.</w:t>
            </w:r>
            <w:r w:rsidR="00AA3008" w:rsidRPr="00946431">
              <w:rPr>
                <w:rFonts w:ascii="Century Gothic" w:hAnsi="Century Gothic"/>
                <w:bCs/>
                <w:sz w:val="20"/>
                <w:szCs w:val="20"/>
              </w:rPr>
              <w:t xml:space="preserve">  </w:t>
            </w:r>
            <w:r w:rsidRPr="00946431">
              <w:rPr>
                <w:rFonts w:ascii="Century Gothic" w:hAnsi="Century Gothic"/>
                <w:bCs/>
                <w:sz w:val="20"/>
                <w:szCs w:val="20"/>
              </w:rPr>
              <w:t xml:space="preserve"> According to their sources.</w:t>
            </w:r>
          </w:p>
        </w:tc>
        <w:tc>
          <w:tcPr>
            <w:tcW w:w="1417" w:type="dxa"/>
            <w:tcBorders>
              <w:top w:val="single" w:sz="4" w:space="0" w:color="auto"/>
            </w:tcBorders>
          </w:tcPr>
          <w:p w:rsidR="0011342B" w:rsidRPr="00946431" w:rsidRDefault="004749A0" w:rsidP="0011342B">
            <w:pPr>
              <w:pStyle w:val="NoSpacing"/>
              <w:ind w:left="72"/>
              <w:rPr>
                <w:rFonts w:ascii="Century Gothic" w:hAnsi="Century Gothic"/>
                <w:sz w:val="20"/>
                <w:szCs w:val="20"/>
              </w:rPr>
            </w:pPr>
            <w:r w:rsidRPr="00946431">
              <w:rPr>
                <w:rFonts w:ascii="Century Gothic" w:hAnsi="Century Gothic"/>
                <w:sz w:val="20"/>
                <w:szCs w:val="20"/>
              </w:rPr>
              <w:t>3</w:t>
            </w:r>
            <w:r w:rsidR="0011342B" w:rsidRPr="00946431">
              <w:rPr>
                <w:rFonts w:ascii="Century Gothic" w:hAnsi="Century Gothic"/>
                <w:sz w:val="20"/>
                <w:szCs w:val="20"/>
              </w:rPr>
              <w:t xml:space="preserve"> hours</w:t>
            </w:r>
          </w:p>
        </w:tc>
        <w:tc>
          <w:tcPr>
            <w:tcW w:w="1560" w:type="dxa"/>
            <w:tcBorders>
              <w:top w:val="single" w:sz="4" w:space="0" w:color="auto"/>
            </w:tcBorders>
          </w:tcPr>
          <w:p w:rsidR="0011342B" w:rsidRPr="00946431" w:rsidRDefault="0011342B" w:rsidP="0011342B">
            <w:pPr>
              <w:pStyle w:val="NoSpacing"/>
              <w:rPr>
                <w:rFonts w:ascii="Century Gothic" w:hAnsi="Century Gothic"/>
                <w:color w:val="1D1B11"/>
                <w:sz w:val="20"/>
                <w:szCs w:val="20"/>
              </w:rPr>
            </w:pPr>
            <w:r w:rsidRPr="00946431">
              <w:rPr>
                <w:rFonts w:ascii="Century Gothic" w:hAnsi="Century Gothic"/>
                <w:color w:val="1D1B11"/>
                <w:sz w:val="20"/>
                <w:szCs w:val="20"/>
              </w:rPr>
              <w:t>lecture</w:t>
            </w:r>
          </w:p>
        </w:tc>
        <w:tc>
          <w:tcPr>
            <w:tcW w:w="2021" w:type="dxa"/>
            <w:tcBorders>
              <w:top w:val="single" w:sz="4" w:space="0" w:color="auto"/>
            </w:tcBorders>
          </w:tcPr>
          <w:p w:rsidR="0011342B" w:rsidRPr="00946431" w:rsidRDefault="0011342B" w:rsidP="00136445">
            <w:pPr>
              <w:pStyle w:val="NoSpacing"/>
              <w:ind w:left="72"/>
              <w:rPr>
                <w:rFonts w:ascii="Century Gothic" w:hAnsi="Century Gothic"/>
                <w:color w:val="1D1B11"/>
                <w:sz w:val="20"/>
                <w:szCs w:val="20"/>
              </w:rPr>
            </w:pPr>
            <w:r w:rsidRPr="00946431">
              <w:rPr>
                <w:rFonts w:ascii="Century Gothic" w:hAnsi="Century Gothic"/>
                <w:color w:val="1D1B11"/>
                <w:sz w:val="20"/>
                <w:szCs w:val="20"/>
              </w:rPr>
              <w:t>Recitation</w:t>
            </w:r>
            <w:r w:rsidR="00136445" w:rsidRPr="00946431">
              <w:rPr>
                <w:rFonts w:ascii="Century Gothic" w:hAnsi="Century Gothic"/>
                <w:color w:val="1D1B11"/>
                <w:sz w:val="20"/>
                <w:szCs w:val="20"/>
              </w:rPr>
              <w:t xml:space="preserve"> </w:t>
            </w:r>
          </w:p>
        </w:tc>
        <w:tc>
          <w:tcPr>
            <w:tcW w:w="1644" w:type="dxa"/>
            <w:tcBorders>
              <w:top w:val="single" w:sz="4" w:space="0" w:color="auto"/>
            </w:tcBorders>
          </w:tcPr>
          <w:p w:rsidR="0011342B" w:rsidRPr="00946431" w:rsidRDefault="0011342B" w:rsidP="0011342B">
            <w:pPr>
              <w:pStyle w:val="NoSpacing"/>
              <w:rPr>
                <w:rFonts w:ascii="Century Gothic" w:hAnsi="Century Gothic"/>
                <w:sz w:val="20"/>
                <w:szCs w:val="20"/>
              </w:rPr>
            </w:pPr>
            <w:r w:rsidRPr="00946431">
              <w:rPr>
                <w:rFonts w:ascii="Century Gothic" w:hAnsi="Century Gothic"/>
                <w:sz w:val="20"/>
                <w:szCs w:val="20"/>
              </w:rPr>
              <w:t>DOH manual on Health Care wastes</w:t>
            </w:r>
          </w:p>
          <w:p w:rsidR="00C0141D" w:rsidRPr="00946431" w:rsidRDefault="00C0141D" w:rsidP="00C0141D">
            <w:pPr>
              <w:pStyle w:val="NoSpacing"/>
              <w:rPr>
                <w:rFonts w:ascii="Century Gothic" w:hAnsi="Century Gothic"/>
                <w:sz w:val="20"/>
                <w:szCs w:val="20"/>
              </w:rPr>
            </w:pPr>
            <w:proofErr w:type="gramStart"/>
            <w:r w:rsidRPr="00946431">
              <w:rPr>
                <w:rFonts w:ascii="Century Gothic" w:hAnsi="Century Gothic"/>
                <w:sz w:val="20"/>
                <w:szCs w:val="20"/>
              </w:rPr>
              <w:t>Conceptual  framework</w:t>
            </w:r>
            <w:proofErr w:type="gramEnd"/>
            <w:r w:rsidRPr="00946431">
              <w:rPr>
                <w:rFonts w:ascii="Century Gothic" w:hAnsi="Century Gothic"/>
                <w:sz w:val="20"/>
                <w:szCs w:val="20"/>
              </w:rPr>
              <w:t xml:space="preserve"> of RA 9003 guidelines and policies</w:t>
            </w:r>
          </w:p>
          <w:p w:rsidR="00C0141D" w:rsidRPr="00946431" w:rsidRDefault="00C0141D" w:rsidP="0011342B">
            <w:pPr>
              <w:pStyle w:val="NoSpacing"/>
              <w:rPr>
                <w:rFonts w:ascii="Century Gothic" w:hAnsi="Century Gothic"/>
                <w:sz w:val="20"/>
                <w:szCs w:val="20"/>
              </w:rPr>
            </w:pPr>
          </w:p>
          <w:p w:rsidR="00C0141D" w:rsidRPr="00946431" w:rsidRDefault="00C0141D" w:rsidP="0011342B">
            <w:pPr>
              <w:pStyle w:val="NoSpacing"/>
              <w:rPr>
                <w:rFonts w:ascii="Century Gothic" w:hAnsi="Century Gothic"/>
                <w:sz w:val="20"/>
                <w:szCs w:val="20"/>
              </w:rPr>
            </w:pPr>
          </w:p>
        </w:tc>
      </w:tr>
      <w:tr w:rsidR="0011342B" w:rsidRPr="00946431" w:rsidTr="008675F7">
        <w:trPr>
          <w:trHeight w:val="8354"/>
        </w:trPr>
        <w:tc>
          <w:tcPr>
            <w:tcW w:w="2671" w:type="dxa"/>
            <w:tcBorders>
              <w:top w:val="single" w:sz="4" w:space="0" w:color="auto"/>
            </w:tcBorders>
          </w:tcPr>
          <w:p w:rsidR="0011342B" w:rsidRPr="00946431" w:rsidRDefault="0011342B" w:rsidP="00AA3008">
            <w:pPr>
              <w:pStyle w:val="NoSpacing"/>
              <w:numPr>
                <w:ilvl w:val="0"/>
                <w:numId w:val="1"/>
              </w:numPr>
              <w:ind w:left="295"/>
              <w:rPr>
                <w:rFonts w:ascii="Century Gothic" w:hAnsi="Century Gothic"/>
                <w:sz w:val="20"/>
                <w:szCs w:val="20"/>
              </w:rPr>
            </w:pPr>
            <w:r w:rsidRPr="00946431">
              <w:rPr>
                <w:rFonts w:ascii="Century Gothic" w:hAnsi="Century Gothic"/>
                <w:sz w:val="20"/>
                <w:szCs w:val="20"/>
              </w:rPr>
              <w:lastRenderedPageBreak/>
              <w:t>Discuss various waste management strategies and practices in local, national and global settings.</w:t>
            </w:r>
          </w:p>
        </w:tc>
        <w:tc>
          <w:tcPr>
            <w:tcW w:w="3827" w:type="dxa"/>
            <w:tcBorders>
              <w:top w:val="single" w:sz="4" w:space="0" w:color="auto"/>
            </w:tcBorders>
          </w:tcPr>
          <w:p w:rsidR="0011342B" w:rsidRPr="00946431" w:rsidRDefault="0011342B" w:rsidP="00AA3008">
            <w:pPr>
              <w:ind w:left="33"/>
              <w:rPr>
                <w:rFonts w:ascii="Century Gothic" w:hAnsi="Century Gothic"/>
                <w:b/>
                <w:bCs/>
                <w:sz w:val="20"/>
                <w:szCs w:val="20"/>
              </w:rPr>
            </w:pPr>
            <w:r w:rsidRPr="00946431">
              <w:rPr>
                <w:rFonts w:ascii="Century Gothic" w:hAnsi="Century Gothic"/>
                <w:b/>
                <w:sz w:val="20"/>
                <w:szCs w:val="20"/>
              </w:rPr>
              <w:t xml:space="preserve">Management of Wastes </w:t>
            </w:r>
          </w:p>
          <w:p w:rsidR="0011342B" w:rsidRPr="00946431" w:rsidRDefault="00AA3008"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rPr>
              <w:t>P</w:t>
            </w:r>
            <w:proofErr w:type="spellStart"/>
            <w:r w:rsidRPr="00946431">
              <w:rPr>
                <w:rFonts w:ascii="Century Gothic" w:hAnsi="Century Gothic"/>
                <w:sz w:val="20"/>
                <w:szCs w:val="20"/>
                <w:lang w:val="en-US"/>
              </w:rPr>
              <w:t>hysical</w:t>
            </w:r>
            <w:proofErr w:type="spellEnd"/>
            <w:r w:rsidR="0011342B" w:rsidRPr="00946431">
              <w:rPr>
                <w:rFonts w:ascii="Century Gothic" w:hAnsi="Century Gothic"/>
                <w:sz w:val="20"/>
                <w:szCs w:val="20"/>
                <w:lang w:val="en-US"/>
              </w:rPr>
              <w:t xml:space="preserve">, Chemical, and Biological Transformations of Hazardous Waste Constituents Found in MSW </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lang w:val="en-US"/>
              </w:rPr>
              <w:t xml:space="preserve"> Recycling of Materials Found in Municipal Solid Waste; Key Issues in Materials Recycling; Aluminum Cans, Paper and Cardboard, Plastics, Glass, Ferrous Metal, Nonferrous Metals, Yard Wastes Collected Separately </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lang w:val="en-US"/>
              </w:rPr>
              <w:t>Separation and Processing of Solid Waste; Reuse and Recycling Opportunities for Waste Materials</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lang w:val="en-US"/>
              </w:rPr>
              <w:t>Materials Recovered at Drop-off and Buy-back Centers; Options for the Separation of Waste Materials</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lang w:val="en-US"/>
              </w:rPr>
              <w:t>Development and Implementation of MRFs.</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rPr>
              <w:t>Solid Waste Management Pyramid – Key Technologies for SWM (collection, handling, transformation, landfills, incinerators, composting)</w:t>
            </w:r>
          </w:p>
          <w:p w:rsidR="0011342B" w:rsidRPr="00946431" w:rsidRDefault="0011342B" w:rsidP="00AA3008">
            <w:pPr>
              <w:pStyle w:val="ListParagraph"/>
              <w:numPr>
                <w:ilvl w:val="0"/>
                <w:numId w:val="11"/>
              </w:numPr>
              <w:spacing w:after="200" w:line="276" w:lineRule="auto"/>
              <w:ind w:left="317"/>
              <w:rPr>
                <w:rFonts w:ascii="Century Gothic" w:hAnsi="Century Gothic"/>
                <w:bCs/>
                <w:sz w:val="20"/>
                <w:szCs w:val="20"/>
                <w:lang w:val="en-US"/>
              </w:rPr>
            </w:pPr>
            <w:r w:rsidRPr="00946431">
              <w:rPr>
                <w:rFonts w:ascii="Century Gothic" w:hAnsi="Century Gothic"/>
                <w:sz w:val="20"/>
                <w:szCs w:val="20"/>
              </w:rPr>
              <w:t>Integrated SW Management concepts.</w:t>
            </w:r>
          </w:p>
          <w:p w:rsidR="0011342B" w:rsidRPr="00946431" w:rsidRDefault="0011342B" w:rsidP="0011342B">
            <w:pPr>
              <w:pStyle w:val="NoSpacing"/>
              <w:rPr>
                <w:rFonts w:ascii="Century Gothic" w:hAnsi="Century Gothic"/>
                <w:sz w:val="20"/>
                <w:szCs w:val="20"/>
              </w:rPr>
            </w:pPr>
          </w:p>
        </w:tc>
        <w:tc>
          <w:tcPr>
            <w:tcW w:w="1417" w:type="dxa"/>
            <w:tcBorders>
              <w:top w:val="single" w:sz="4" w:space="0" w:color="auto"/>
            </w:tcBorders>
          </w:tcPr>
          <w:p w:rsidR="0011342B" w:rsidRPr="00946431" w:rsidRDefault="004749A0" w:rsidP="0011342B">
            <w:pPr>
              <w:pStyle w:val="NoSpacing"/>
              <w:ind w:left="72"/>
              <w:rPr>
                <w:rFonts w:ascii="Century Gothic" w:hAnsi="Century Gothic"/>
                <w:sz w:val="20"/>
                <w:szCs w:val="20"/>
              </w:rPr>
            </w:pPr>
            <w:r w:rsidRPr="00946431">
              <w:rPr>
                <w:rFonts w:ascii="Century Gothic" w:hAnsi="Century Gothic"/>
                <w:sz w:val="20"/>
                <w:szCs w:val="20"/>
              </w:rPr>
              <w:t xml:space="preserve">9 </w:t>
            </w:r>
            <w:r w:rsidR="0011342B" w:rsidRPr="00946431">
              <w:rPr>
                <w:rFonts w:ascii="Century Gothic" w:hAnsi="Century Gothic"/>
                <w:sz w:val="20"/>
                <w:szCs w:val="20"/>
              </w:rPr>
              <w:t>hours</w:t>
            </w:r>
          </w:p>
        </w:tc>
        <w:tc>
          <w:tcPr>
            <w:tcW w:w="1560" w:type="dxa"/>
            <w:tcBorders>
              <w:top w:val="single" w:sz="4" w:space="0" w:color="auto"/>
            </w:tcBorders>
          </w:tcPr>
          <w:p w:rsidR="0011342B" w:rsidRPr="00946431" w:rsidRDefault="004749A0" w:rsidP="0011342B">
            <w:pPr>
              <w:pStyle w:val="NoSpacing"/>
              <w:rPr>
                <w:rFonts w:ascii="Century Gothic" w:hAnsi="Century Gothic"/>
                <w:color w:val="1D1B11"/>
                <w:sz w:val="20"/>
                <w:szCs w:val="20"/>
              </w:rPr>
            </w:pPr>
            <w:r w:rsidRPr="00946431">
              <w:rPr>
                <w:rFonts w:ascii="Century Gothic" w:hAnsi="Century Gothic"/>
                <w:color w:val="1D1B11"/>
                <w:sz w:val="20"/>
                <w:szCs w:val="20"/>
              </w:rPr>
              <w:t>L</w:t>
            </w:r>
            <w:r w:rsidR="0011342B" w:rsidRPr="00946431">
              <w:rPr>
                <w:rFonts w:ascii="Century Gothic" w:hAnsi="Century Gothic"/>
                <w:color w:val="1D1B11"/>
                <w:sz w:val="20"/>
                <w:szCs w:val="20"/>
              </w:rPr>
              <w:t>ecture</w:t>
            </w:r>
            <w:r w:rsidRPr="00946431">
              <w:rPr>
                <w:rFonts w:ascii="Century Gothic" w:hAnsi="Century Gothic"/>
                <w:color w:val="1D1B11"/>
                <w:sz w:val="20"/>
                <w:szCs w:val="20"/>
              </w:rPr>
              <w:t>, Discussion,</w:t>
            </w:r>
          </w:p>
          <w:p w:rsidR="004749A0" w:rsidRPr="00946431" w:rsidRDefault="004749A0" w:rsidP="0011342B">
            <w:pPr>
              <w:pStyle w:val="NoSpacing"/>
              <w:rPr>
                <w:rFonts w:ascii="Century Gothic" w:hAnsi="Century Gothic"/>
                <w:color w:val="1D1B11"/>
                <w:sz w:val="20"/>
                <w:szCs w:val="20"/>
              </w:rPr>
            </w:pPr>
            <w:r w:rsidRPr="00946431">
              <w:rPr>
                <w:rFonts w:ascii="Century Gothic" w:hAnsi="Century Gothic"/>
                <w:color w:val="1D1B11"/>
                <w:sz w:val="20"/>
                <w:szCs w:val="20"/>
              </w:rPr>
              <w:t xml:space="preserve">Oral reporting </w:t>
            </w:r>
          </w:p>
        </w:tc>
        <w:tc>
          <w:tcPr>
            <w:tcW w:w="2021" w:type="dxa"/>
            <w:tcBorders>
              <w:top w:val="single" w:sz="4" w:space="0" w:color="auto"/>
            </w:tcBorders>
          </w:tcPr>
          <w:p w:rsidR="0011342B" w:rsidRPr="00946431" w:rsidRDefault="00136445" w:rsidP="0011342B">
            <w:pPr>
              <w:pStyle w:val="NoSpacing"/>
              <w:ind w:left="-18"/>
              <w:rPr>
                <w:rFonts w:ascii="Century Gothic" w:hAnsi="Century Gothic"/>
                <w:color w:val="1D1B11"/>
                <w:sz w:val="20"/>
                <w:szCs w:val="20"/>
              </w:rPr>
            </w:pPr>
            <w:r w:rsidRPr="00946431">
              <w:rPr>
                <w:rFonts w:ascii="Century Gothic" w:hAnsi="Century Gothic"/>
                <w:color w:val="1D1B11"/>
                <w:sz w:val="20"/>
                <w:szCs w:val="20"/>
              </w:rPr>
              <w:t>Recitation ,written report on assessment of municipal waste management</w:t>
            </w:r>
          </w:p>
        </w:tc>
        <w:tc>
          <w:tcPr>
            <w:tcW w:w="1644" w:type="dxa"/>
            <w:tcBorders>
              <w:top w:val="single" w:sz="4" w:space="0" w:color="auto"/>
            </w:tcBorders>
          </w:tcPr>
          <w:p w:rsidR="0011342B" w:rsidRPr="00946431" w:rsidRDefault="00C0141D" w:rsidP="0011342B">
            <w:pPr>
              <w:pStyle w:val="NoSpacing"/>
              <w:rPr>
                <w:rFonts w:ascii="Century Gothic" w:hAnsi="Century Gothic"/>
                <w:sz w:val="20"/>
                <w:szCs w:val="20"/>
              </w:rPr>
            </w:pPr>
            <w:r w:rsidRPr="00946431">
              <w:rPr>
                <w:rFonts w:ascii="Century Gothic" w:hAnsi="Century Gothic"/>
                <w:sz w:val="20"/>
                <w:szCs w:val="20"/>
              </w:rPr>
              <w:t xml:space="preserve">Waste management </w:t>
            </w:r>
            <w:proofErr w:type="spellStart"/>
            <w:r w:rsidRPr="00946431">
              <w:rPr>
                <w:rFonts w:ascii="Century Gothic" w:hAnsi="Century Gothic"/>
                <w:sz w:val="20"/>
                <w:szCs w:val="20"/>
              </w:rPr>
              <w:t>Jounals</w:t>
            </w:r>
            <w:proofErr w:type="spellEnd"/>
            <w:r w:rsidRPr="00946431">
              <w:rPr>
                <w:rFonts w:ascii="Century Gothic" w:hAnsi="Century Gothic"/>
                <w:sz w:val="20"/>
                <w:szCs w:val="20"/>
              </w:rPr>
              <w:t xml:space="preserve"> </w:t>
            </w:r>
          </w:p>
          <w:p w:rsidR="00C0141D" w:rsidRPr="00946431" w:rsidRDefault="00C0141D" w:rsidP="0011342B">
            <w:pPr>
              <w:pStyle w:val="NoSpacing"/>
              <w:rPr>
                <w:rFonts w:ascii="Century Gothic" w:hAnsi="Century Gothic"/>
                <w:sz w:val="20"/>
                <w:szCs w:val="20"/>
              </w:rPr>
            </w:pPr>
          </w:p>
          <w:p w:rsidR="00C0141D" w:rsidRPr="00946431" w:rsidRDefault="00946431" w:rsidP="0011342B">
            <w:pPr>
              <w:pStyle w:val="NoSpacing"/>
              <w:rPr>
                <w:rFonts w:ascii="Century Gothic" w:hAnsi="Century Gothic"/>
                <w:sz w:val="20"/>
                <w:szCs w:val="20"/>
              </w:rPr>
            </w:pPr>
            <w:hyperlink r:id="rId8" w:history="1">
              <w:r w:rsidR="00357F4C" w:rsidRPr="00946431">
                <w:rPr>
                  <w:rStyle w:val="Hyperlink"/>
                  <w:rFonts w:ascii="Century Gothic" w:hAnsi="Century Gothic"/>
                  <w:color w:val="auto"/>
                  <w:sz w:val="20"/>
                  <w:szCs w:val="20"/>
                  <w:u w:val="none"/>
                </w:rPr>
                <w:t>http://www.emb.gov.ph/nswmc</w:t>
              </w:r>
            </w:hyperlink>
          </w:p>
          <w:p w:rsidR="00357F4C" w:rsidRPr="00946431" w:rsidRDefault="00357F4C" w:rsidP="0011342B">
            <w:pPr>
              <w:pStyle w:val="NoSpacing"/>
              <w:rPr>
                <w:rFonts w:ascii="Century Gothic" w:hAnsi="Century Gothic"/>
                <w:sz w:val="20"/>
                <w:szCs w:val="20"/>
              </w:rPr>
            </w:pPr>
          </w:p>
          <w:p w:rsidR="00357F4C" w:rsidRPr="00946431" w:rsidRDefault="00357F4C" w:rsidP="0011342B">
            <w:pPr>
              <w:pStyle w:val="NoSpacing"/>
              <w:rPr>
                <w:rFonts w:ascii="Century Gothic" w:hAnsi="Century Gothic"/>
                <w:sz w:val="20"/>
                <w:szCs w:val="20"/>
              </w:rPr>
            </w:pPr>
            <w:r w:rsidRPr="00946431">
              <w:rPr>
                <w:rFonts w:ascii="Century Gothic" w:hAnsi="Century Gothic"/>
                <w:sz w:val="20"/>
                <w:szCs w:val="20"/>
              </w:rPr>
              <w:t>latest  solid waste management journals</w:t>
            </w:r>
          </w:p>
        </w:tc>
      </w:tr>
      <w:tr w:rsidR="0011342B" w:rsidRPr="00946431" w:rsidTr="00AA3008">
        <w:trPr>
          <w:trHeight w:val="260"/>
        </w:trPr>
        <w:tc>
          <w:tcPr>
            <w:tcW w:w="13140"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1342B" w:rsidRPr="00946431" w:rsidRDefault="0011342B" w:rsidP="0011342B">
            <w:pPr>
              <w:pStyle w:val="NoSpacing"/>
              <w:ind w:left="342"/>
              <w:jc w:val="center"/>
              <w:rPr>
                <w:rFonts w:ascii="Century Gothic" w:hAnsi="Century Gothic"/>
                <w:b/>
                <w:sz w:val="20"/>
                <w:szCs w:val="20"/>
              </w:rPr>
            </w:pPr>
            <w:r w:rsidRPr="00946431">
              <w:rPr>
                <w:rFonts w:ascii="Century Gothic" w:hAnsi="Century Gothic"/>
                <w:b/>
                <w:sz w:val="20"/>
                <w:szCs w:val="20"/>
              </w:rPr>
              <w:t>Finals</w:t>
            </w:r>
          </w:p>
        </w:tc>
      </w:tr>
      <w:tr w:rsidR="0011342B" w:rsidRPr="00946431" w:rsidTr="00AA3008">
        <w:tc>
          <w:tcPr>
            <w:tcW w:w="2671" w:type="dxa"/>
            <w:tcBorders>
              <w:top w:val="single" w:sz="4" w:space="0" w:color="auto"/>
            </w:tcBorders>
          </w:tcPr>
          <w:p w:rsidR="0011342B" w:rsidRPr="00946431" w:rsidRDefault="0011342B" w:rsidP="00AA3008">
            <w:pPr>
              <w:pStyle w:val="NoSpacing"/>
              <w:numPr>
                <w:ilvl w:val="0"/>
                <w:numId w:val="1"/>
              </w:numPr>
              <w:ind w:left="295"/>
              <w:rPr>
                <w:rFonts w:ascii="Century Gothic" w:hAnsi="Century Gothic"/>
                <w:sz w:val="20"/>
                <w:szCs w:val="20"/>
              </w:rPr>
            </w:pPr>
            <w:r w:rsidRPr="00946431">
              <w:rPr>
                <w:rFonts w:ascii="Century Gothic" w:hAnsi="Century Gothic"/>
                <w:sz w:val="20"/>
                <w:szCs w:val="20"/>
              </w:rPr>
              <w:t xml:space="preserve">Explain the different means of waste </w:t>
            </w:r>
            <w:r w:rsidRPr="00946431">
              <w:rPr>
                <w:rFonts w:ascii="Century Gothic" w:hAnsi="Century Gothic"/>
                <w:sz w:val="20"/>
                <w:szCs w:val="20"/>
              </w:rPr>
              <w:lastRenderedPageBreak/>
              <w:t>disposal and its importance.</w:t>
            </w:r>
          </w:p>
        </w:tc>
        <w:tc>
          <w:tcPr>
            <w:tcW w:w="3827" w:type="dxa"/>
            <w:tcBorders>
              <w:top w:val="single" w:sz="4" w:space="0" w:color="auto"/>
            </w:tcBorders>
          </w:tcPr>
          <w:p w:rsidR="0011342B" w:rsidRPr="00946431" w:rsidRDefault="0011342B" w:rsidP="00AA3008">
            <w:pPr>
              <w:ind w:left="33"/>
              <w:rPr>
                <w:rFonts w:ascii="Century Gothic" w:hAnsi="Century Gothic"/>
                <w:b/>
                <w:bCs/>
                <w:sz w:val="20"/>
                <w:szCs w:val="20"/>
              </w:rPr>
            </w:pPr>
            <w:r w:rsidRPr="00946431">
              <w:rPr>
                <w:rFonts w:ascii="Century Gothic" w:hAnsi="Century Gothic"/>
                <w:b/>
                <w:bCs/>
                <w:sz w:val="20"/>
                <w:szCs w:val="20"/>
              </w:rPr>
              <w:lastRenderedPageBreak/>
              <w:t>Disposal of Wastes</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lang w:val="en-US"/>
              </w:rPr>
              <w:lastRenderedPageBreak/>
              <w:t xml:space="preserve">Landfill Method of Solid Waste Disposal; Landfill Classification, Types, Methods and Siting Considerations; Layout and Preliminary Design of Landfills. </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lang w:val="en-US"/>
              </w:rPr>
              <w:t xml:space="preserve"> Composition and Characteristics, Generation, Movement, and Control of Landfill Leachate and Gases; Surface Water Management; Structural and Settlement Characteristics </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rPr>
              <w:t>Operational aspects of MSW landfills (daily cover, leachate disposal, GW monitoring)</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rPr>
              <w:t>Landfill Gas Collection System and Leachate Recirculation System Design</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lang w:val="en-US"/>
              </w:rPr>
              <w:t xml:space="preserve"> Landfill Closure and Post-</w:t>
            </w:r>
            <w:proofErr w:type="gramStart"/>
            <w:r w:rsidRPr="00946431">
              <w:rPr>
                <w:rFonts w:ascii="Century Gothic" w:hAnsi="Century Gothic"/>
                <w:sz w:val="20"/>
                <w:szCs w:val="20"/>
                <w:lang w:val="en-US"/>
              </w:rPr>
              <w:t>closure</w:t>
            </w:r>
            <w:proofErr w:type="gramEnd"/>
            <w:r w:rsidRPr="00946431">
              <w:rPr>
                <w:rFonts w:ascii="Century Gothic" w:hAnsi="Century Gothic"/>
                <w:sz w:val="20"/>
                <w:szCs w:val="20"/>
                <w:lang w:val="en-US"/>
              </w:rPr>
              <w:t xml:space="preserve"> Care; Environmental Monitoring Systems</w:t>
            </w:r>
          </w:p>
          <w:p w:rsidR="0011342B" w:rsidRPr="00946431" w:rsidRDefault="0011342B" w:rsidP="0011342B">
            <w:pPr>
              <w:pStyle w:val="ListParagraph"/>
              <w:numPr>
                <w:ilvl w:val="0"/>
                <w:numId w:val="12"/>
              </w:numPr>
              <w:spacing w:after="200" w:line="276" w:lineRule="auto"/>
              <w:rPr>
                <w:rFonts w:ascii="Century Gothic" w:hAnsi="Century Gothic"/>
                <w:bCs/>
                <w:sz w:val="20"/>
                <w:szCs w:val="20"/>
                <w:lang w:val="en-US"/>
              </w:rPr>
            </w:pPr>
            <w:r w:rsidRPr="00946431">
              <w:rPr>
                <w:rFonts w:ascii="Century Gothic" w:hAnsi="Century Gothic"/>
                <w:sz w:val="20"/>
                <w:szCs w:val="20"/>
                <w:lang w:val="en-US"/>
              </w:rPr>
              <w:t>Routine Inspections and Infrastructure Maintenance, Liability and Financing of Post-closure maintenance.</w:t>
            </w:r>
          </w:p>
          <w:p w:rsidR="0011342B" w:rsidRPr="00946431" w:rsidRDefault="0011342B" w:rsidP="0011342B">
            <w:pPr>
              <w:pStyle w:val="NoSpacing"/>
              <w:rPr>
                <w:rFonts w:ascii="Century Gothic" w:hAnsi="Century Gothic"/>
                <w:color w:val="1D1B11"/>
                <w:sz w:val="20"/>
                <w:szCs w:val="20"/>
              </w:rPr>
            </w:pPr>
          </w:p>
        </w:tc>
        <w:tc>
          <w:tcPr>
            <w:tcW w:w="1417" w:type="dxa"/>
            <w:tcBorders>
              <w:top w:val="single" w:sz="4" w:space="0" w:color="auto"/>
            </w:tcBorders>
          </w:tcPr>
          <w:p w:rsidR="0011342B" w:rsidRPr="00946431" w:rsidRDefault="004749A0" w:rsidP="0011342B">
            <w:pPr>
              <w:pStyle w:val="NoSpacing"/>
              <w:ind w:left="432" w:hanging="360"/>
              <w:rPr>
                <w:rFonts w:ascii="Century Gothic" w:hAnsi="Century Gothic"/>
                <w:color w:val="1D1B11"/>
                <w:sz w:val="20"/>
                <w:szCs w:val="20"/>
              </w:rPr>
            </w:pPr>
            <w:r w:rsidRPr="00946431">
              <w:rPr>
                <w:rFonts w:ascii="Century Gothic" w:hAnsi="Century Gothic"/>
                <w:color w:val="1D1B11"/>
                <w:sz w:val="20"/>
                <w:szCs w:val="20"/>
              </w:rPr>
              <w:lastRenderedPageBreak/>
              <w:t xml:space="preserve">6 </w:t>
            </w:r>
            <w:r w:rsidR="0011342B" w:rsidRPr="00946431">
              <w:rPr>
                <w:rFonts w:ascii="Century Gothic" w:hAnsi="Century Gothic"/>
                <w:color w:val="1D1B11"/>
                <w:sz w:val="20"/>
                <w:szCs w:val="20"/>
              </w:rPr>
              <w:t>hours</w:t>
            </w:r>
          </w:p>
        </w:tc>
        <w:tc>
          <w:tcPr>
            <w:tcW w:w="1560" w:type="dxa"/>
            <w:tcBorders>
              <w:top w:val="single" w:sz="4" w:space="0" w:color="auto"/>
            </w:tcBorders>
          </w:tcPr>
          <w:p w:rsidR="0011342B" w:rsidRPr="00946431" w:rsidRDefault="004749A0" w:rsidP="0011342B">
            <w:pPr>
              <w:pStyle w:val="NoSpacing"/>
              <w:rPr>
                <w:rFonts w:ascii="Century Gothic" w:hAnsi="Century Gothic"/>
                <w:sz w:val="20"/>
                <w:szCs w:val="20"/>
                <w:lang w:val="fr-FR"/>
              </w:rPr>
            </w:pPr>
            <w:r w:rsidRPr="00946431">
              <w:rPr>
                <w:rFonts w:ascii="Century Gothic" w:hAnsi="Century Gothic"/>
                <w:sz w:val="20"/>
                <w:szCs w:val="20"/>
                <w:lang w:val="fr-FR"/>
              </w:rPr>
              <w:t xml:space="preserve">Lecture, Group </w:t>
            </w:r>
            <w:r w:rsidRPr="00946431">
              <w:rPr>
                <w:rFonts w:ascii="Century Gothic" w:hAnsi="Century Gothic"/>
                <w:sz w:val="20"/>
                <w:szCs w:val="20"/>
                <w:lang w:val="fr-FR"/>
              </w:rPr>
              <w:lastRenderedPageBreak/>
              <w:t xml:space="preserve">Discussion, oral </w:t>
            </w:r>
            <w:proofErr w:type="spellStart"/>
            <w:r w:rsidRPr="00946431">
              <w:rPr>
                <w:rFonts w:ascii="Century Gothic" w:hAnsi="Century Gothic"/>
                <w:sz w:val="20"/>
                <w:szCs w:val="20"/>
                <w:lang w:val="fr-FR"/>
              </w:rPr>
              <w:t>Reporting</w:t>
            </w:r>
            <w:proofErr w:type="spellEnd"/>
          </w:p>
        </w:tc>
        <w:tc>
          <w:tcPr>
            <w:tcW w:w="2021" w:type="dxa"/>
            <w:tcBorders>
              <w:top w:val="single" w:sz="4" w:space="0" w:color="auto"/>
            </w:tcBorders>
          </w:tcPr>
          <w:p w:rsidR="0011342B" w:rsidRPr="00946431" w:rsidRDefault="0011342B" w:rsidP="0011342B">
            <w:pPr>
              <w:pStyle w:val="NoSpacing"/>
              <w:rPr>
                <w:rFonts w:ascii="Century Gothic" w:hAnsi="Century Gothic"/>
                <w:color w:val="1D1B11"/>
                <w:sz w:val="20"/>
                <w:szCs w:val="20"/>
              </w:rPr>
            </w:pPr>
            <w:r w:rsidRPr="00946431">
              <w:rPr>
                <w:rFonts w:ascii="Century Gothic" w:hAnsi="Century Gothic"/>
                <w:color w:val="1D1B11"/>
                <w:sz w:val="20"/>
                <w:szCs w:val="20"/>
              </w:rPr>
              <w:lastRenderedPageBreak/>
              <w:t>Recitation</w:t>
            </w:r>
            <w:r w:rsidR="00136445" w:rsidRPr="00946431">
              <w:rPr>
                <w:rFonts w:ascii="Century Gothic" w:hAnsi="Century Gothic"/>
                <w:color w:val="1D1B11"/>
                <w:sz w:val="20"/>
                <w:szCs w:val="20"/>
              </w:rPr>
              <w:t xml:space="preserve">, written report on various </w:t>
            </w:r>
            <w:r w:rsidR="00136445" w:rsidRPr="00946431">
              <w:rPr>
                <w:rFonts w:ascii="Century Gothic" w:hAnsi="Century Gothic"/>
                <w:color w:val="1D1B11"/>
                <w:sz w:val="20"/>
                <w:szCs w:val="20"/>
              </w:rPr>
              <w:lastRenderedPageBreak/>
              <w:t xml:space="preserve">disposal of waste practices in the provincial, national and global. </w:t>
            </w:r>
          </w:p>
        </w:tc>
        <w:tc>
          <w:tcPr>
            <w:tcW w:w="1644" w:type="dxa"/>
            <w:tcBorders>
              <w:top w:val="single" w:sz="4" w:space="0" w:color="auto"/>
            </w:tcBorders>
          </w:tcPr>
          <w:p w:rsidR="00357F4C" w:rsidRPr="00946431" w:rsidRDefault="00357F4C" w:rsidP="00357F4C">
            <w:pPr>
              <w:pStyle w:val="NoSpacing"/>
              <w:rPr>
                <w:rFonts w:ascii="Century Gothic" w:hAnsi="Century Gothic"/>
                <w:sz w:val="20"/>
                <w:szCs w:val="20"/>
              </w:rPr>
            </w:pPr>
            <w:proofErr w:type="gramStart"/>
            <w:r w:rsidRPr="00946431">
              <w:rPr>
                <w:rFonts w:ascii="Century Gothic" w:hAnsi="Century Gothic"/>
                <w:sz w:val="20"/>
                <w:szCs w:val="20"/>
              </w:rPr>
              <w:lastRenderedPageBreak/>
              <w:t>Conceptual  framework</w:t>
            </w:r>
            <w:proofErr w:type="gramEnd"/>
            <w:r w:rsidRPr="00946431">
              <w:rPr>
                <w:rFonts w:ascii="Century Gothic" w:hAnsi="Century Gothic"/>
                <w:sz w:val="20"/>
                <w:szCs w:val="20"/>
              </w:rPr>
              <w:t xml:space="preserve"> of </w:t>
            </w:r>
            <w:r w:rsidRPr="00946431">
              <w:rPr>
                <w:rFonts w:ascii="Century Gothic" w:hAnsi="Century Gothic"/>
                <w:sz w:val="20"/>
                <w:szCs w:val="20"/>
              </w:rPr>
              <w:lastRenderedPageBreak/>
              <w:t>RA 9003 guidelines and policies</w:t>
            </w:r>
          </w:p>
          <w:p w:rsidR="0011342B" w:rsidRPr="00946431" w:rsidRDefault="0011342B" w:rsidP="0011342B">
            <w:pPr>
              <w:pStyle w:val="NoSpacing"/>
              <w:rPr>
                <w:rFonts w:ascii="Century Gothic" w:hAnsi="Century Gothic"/>
                <w:sz w:val="20"/>
                <w:szCs w:val="20"/>
              </w:rPr>
            </w:pPr>
          </w:p>
        </w:tc>
      </w:tr>
      <w:tr w:rsidR="0011342B" w:rsidRPr="00946431" w:rsidTr="00AA3008">
        <w:tc>
          <w:tcPr>
            <w:tcW w:w="2671" w:type="dxa"/>
            <w:tcBorders>
              <w:top w:val="single" w:sz="4" w:space="0" w:color="auto"/>
            </w:tcBorders>
          </w:tcPr>
          <w:p w:rsidR="0011342B" w:rsidRPr="00946431" w:rsidRDefault="0011342B" w:rsidP="008675F7">
            <w:pPr>
              <w:pStyle w:val="ListParagraph"/>
              <w:numPr>
                <w:ilvl w:val="0"/>
                <w:numId w:val="1"/>
              </w:numPr>
              <w:spacing w:after="200"/>
              <w:ind w:left="295"/>
              <w:rPr>
                <w:rFonts w:ascii="Century Gothic" w:hAnsi="Century Gothic"/>
                <w:sz w:val="20"/>
                <w:szCs w:val="20"/>
              </w:rPr>
            </w:pPr>
            <w:r w:rsidRPr="00946431">
              <w:rPr>
                <w:rFonts w:ascii="Century Gothic" w:hAnsi="Century Gothic"/>
                <w:sz w:val="20"/>
                <w:szCs w:val="20"/>
                <w:lang w:val="en-US"/>
              </w:rPr>
              <w:lastRenderedPageBreak/>
              <w:t xml:space="preserve">State how solid waste is generated, explain different methods for solid waste treatment and the environmental impact </w:t>
            </w:r>
            <w:r w:rsidRPr="00946431">
              <w:rPr>
                <w:rFonts w:ascii="Century Gothic" w:hAnsi="Century Gothic"/>
                <w:sz w:val="20"/>
                <w:szCs w:val="20"/>
                <w:lang w:val="en-US"/>
              </w:rPr>
              <w:lastRenderedPageBreak/>
              <w:t>of waste and waste management.</w:t>
            </w:r>
          </w:p>
          <w:p w:rsidR="0011342B" w:rsidRPr="00946431" w:rsidRDefault="0011342B" w:rsidP="008675F7">
            <w:pPr>
              <w:pStyle w:val="NoSpacing"/>
              <w:ind w:left="295"/>
              <w:rPr>
                <w:rFonts w:ascii="Century Gothic" w:hAnsi="Century Gothic"/>
                <w:sz w:val="20"/>
                <w:szCs w:val="20"/>
              </w:rPr>
            </w:pPr>
          </w:p>
        </w:tc>
        <w:tc>
          <w:tcPr>
            <w:tcW w:w="3827" w:type="dxa"/>
            <w:tcBorders>
              <w:top w:val="single" w:sz="4" w:space="0" w:color="auto"/>
            </w:tcBorders>
          </w:tcPr>
          <w:p w:rsidR="0011342B" w:rsidRPr="00946431" w:rsidRDefault="0011342B" w:rsidP="00AA3008">
            <w:pPr>
              <w:spacing w:after="180" w:line="240" w:lineRule="auto"/>
              <w:ind w:left="33"/>
              <w:textAlignment w:val="baseline"/>
              <w:rPr>
                <w:rFonts w:ascii="Century Gothic" w:eastAsia="Times New Roman" w:hAnsi="Century Gothic" w:cs="Arial"/>
                <w:b/>
                <w:color w:val="000000"/>
                <w:sz w:val="20"/>
                <w:szCs w:val="20"/>
              </w:rPr>
            </w:pPr>
            <w:r w:rsidRPr="00946431">
              <w:rPr>
                <w:rFonts w:ascii="Century Gothic" w:eastAsia="Times New Roman" w:hAnsi="Century Gothic" w:cs="Arial"/>
                <w:b/>
                <w:color w:val="000000"/>
                <w:sz w:val="20"/>
                <w:szCs w:val="20"/>
              </w:rPr>
              <w:lastRenderedPageBreak/>
              <w:t>Treatment of Wastes</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Mechanical-biological treatment</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 xml:space="preserve"> Incineration</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Anaerobic digestion</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Composting</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Recycling of plastics</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lastRenderedPageBreak/>
              <w:t>Batteries and e-waste</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Green House Gas emission and emission modeling</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 xml:space="preserve"> CDM</w:t>
            </w:r>
          </w:p>
          <w:p w:rsidR="0011342B" w:rsidRPr="00946431" w:rsidRDefault="0011342B" w:rsidP="00AA3008">
            <w:pPr>
              <w:pStyle w:val="ListParagraph"/>
              <w:numPr>
                <w:ilvl w:val="0"/>
                <w:numId w:val="13"/>
              </w:numPr>
              <w:spacing w:after="180"/>
              <w:ind w:left="317" w:hanging="284"/>
              <w:textAlignment w:val="baseline"/>
              <w:rPr>
                <w:rFonts w:ascii="Century Gothic" w:hAnsi="Century Gothic" w:cs="Arial"/>
                <w:color w:val="000000"/>
                <w:sz w:val="20"/>
                <w:szCs w:val="20"/>
                <w:lang w:val="en-US"/>
              </w:rPr>
            </w:pPr>
            <w:r w:rsidRPr="00946431">
              <w:rPr>
                <w:rFonts w:ascii="Century Gothic" w:hAnsi="Century Gothic" w:cs="Arial"/>
                <w:color w:val="000000"/>
                <w:sz w:val="20"/>
                <w:szCs w:val="20"/>
                <w:lang w:val="en-US"/>
              </w:rPr>
              <w:t>energy recovery</w:t>
            </w:r>
          </w:p>
          <w:p w:rsidR="0011342B" w:rsidRPr="00946431" w:rsidRDefault="0011342B" w:rsidP="0011342B">
            <w:pPr>
              <w:pStyle w:val="NoSpacing"/>
              <w:rPr>
                <w:rFonts w:ascii="Century Gothic" w:hAnsi="Century Gothic"/>
                <w:sz w:val="20"/>
                <w:szCs w:val="20"/>
              </w:rPr>
            </w:pPr>
          </w:p>
        </w:tc>
        <w:tc>
          <w:tcPr>
            <w:tcW w:w="1417" w:type="dxa"/>
            <w:tcBorders>
              <w:top w:val="single" w:sz="4" w:space="0" w:color="auto"/>
            </w:tcBorders>
          </w:tcPr>
          <w:p w:rsidR="0011342B" w:rsidRPr="00946431" w:rsidRDefault="004749A0" w:rsidP="0011342B">
            <w:pPr>
              <w:pStyle w:val="NoSpacing"/>
              <w:ind w:left="432" w:hanging="360"/>
              <w:rPr>
                <w:rFonts w:ascii="Century Gothic" w:hAnsi="Century Gothic"/>
                <w:color w:val="1D1B11"/>
                <w:sz w:val="20"/>
                <w:szCs w:val="20"/>
              </w:rPr>
            </w:pPr>
            <w:r w:rsidRPr="00946431">
              <w:rPr>
                <w:rFonts w:ascii="Century Gothic" w:hAnsi="Century Gothic"/>
                <w:color w:val="1D1B11"/>
                <w:sz w:val="20"/>
                <w:szCs w:val="20"/>
              </w:rPr>
              <w:lastRenderedPageBreak/>
              <w:t xml:space="preserve">6 </w:t>
            </w:r>
            <w:r w:rsidR="0011342B" w:rsidRPr="00946431">
              <w:rPr>
                <w:rFonts w:ascii="Century Gothic" w:hAnsi="Century Gothic"/>
                <w:color w:val="1D1B11"/>
                <w:sz w:val="20"/>
                <w:szCs w:val="20"/>
              </w:rPr>
              <w:t xml:space="preserve"> hours</w:t>
            </w:r>
          </w:p>
        </w:tc>
        <w:tc>
          <w:tcPr>
            <w:tcW w:w="1560" w:type="dxa"/>
            <w:tcBorders>
              <w:top w:val="single" w:sz="4" w:space="0" w:color="auto"/>
            </w:tcBorders>
          </w:tcPr>
          <w:p w:rsidR="0011342B" w:rsidRPr="00946431" w:rsidRDefault="0011342B" w:rsidP="0011342B">
            <w:pPr>
              <w:pStyle w:val="NoSpacing"/>
              <w:rPr>
                <w:rFonts w:ascii="Century Gothic" w:hAnsi="Century Gothic"/>
                <w:sz w:val="20"/>
                <w:szCs w:val="20"/>
                <w:lang w:val="fr-FR"/>
              </w:rPr>
            </w:pPr>
            <w:r w:rsidRPr="00946431">
              <w:rPr>
                <w:rFonts w:ascii="Century Gothic" w:hAnsi="Century Gothic"/>
                <w:sz w:val="20"/>
                <w:szCs w:val="20"/>
                <w:lang w:val="fr-FR"/>
              </w:rPr>
              <w:t xml:space="preserve">Case </w:t>
            </w:r>
            <w:proofErr w:type="spellStart"/>
            <w:r w:rsidRPr="00946431">
              <w:rPr>
                <w:rFonts w:ascii="Century Gothic" w:hAnsi="Century Gothic"/>
                <w:sz w:val="20"/>
                <w:szCs w:val="20"/>
                <w:lang w:val="fr-FR"/>
              </w:rPr>
              <w:t>Study</w:t>
            </w:r>
            <w:proofErr w:type="spellEnd"/>
            <w:r w:rsidRPr="00946431">
              <w:rPr>
                <w:rFonts w:ascii="Century Gothic" w:hAnsi="Century Gothic"/>
                <w:sz w:val="20"/>
                <w:szCs w:val="20"/>
                <w:lang w:val="fr-FR"/>
              </w:rPr>
              <w:t>, Discussion</w:t>
            </w:r>
          </w:p>
        </w:tc>
        <w:tc>
          <w:tcPr>
            <w:tcW w:w="2021" w:type="dxa"/>
            <w:tcBorders>
              <w:top w:val="single" w:sz="4" w:space="0" w:color="auto"/>
            </w:tcBorders>
          </w:tcPr>
          <w:p w:rsidR="0011342B" w:rsidRPr="00946431" w:rsidRDefault="0011342B" w:rsidP="0011342B">
            <w:pPr>
              <w:pStyle w:val="NoSpacing"/>
              <w:rPr>
                <w:rFonts w:ascii="Century Gothic" w:hAnsi="Century Gothic"/>
                <w:color w:val="1D1B11"/>
                <w:sz w:val="20"/>
                <w:szCs w:val="20"/>
              </w:rPr>
            </w:pPr>
            <w:r w:rsidRPr="00946431">
              <w:rPr>
                <w:rFonts w:ascii="Century Gothic" w:hAnsi="Century Gothic"/>
                <w:color w:val="1D1B11"/>
                <w:sz w:val="20"/>
                <w:szCs w:val="20"/>
              </w:rPr>
              <w:t xml:space="preserve">Critical thinking questions </w:t>
            </w:r>
          </w:p>
          <w:p w:rsidR="0011342B" w:rsidRPr="00946431" w:rsidRDefault="0011342B" w:rsidP="0011342B">
            <w:pPr>
              <w:pStyle w:val="NoSpacing"/>
              <w:rPr>
                <w:rFonts w:ascii="Century Gothic" w:hAnsi="Century Gothic"/>
                <w:color w:val="1D1B11"/>
                <w:sz w:val="20"/>
                <w:szCs w:val="20"/>
              </w:rPr>
            </w:pPr>
          </w:p>
        </w:tc>
        <w:tc>
          <w:tcPr>
            <w:tcW w:w="1644" w:type="dxa"/>
            <w:tcBorders>
              <w:top w:val="single" w:sz="4" w:space="0" w:color="auto"/>
            </w:tcBorders>
          </w:tcPr>
          <w:p w:rsidR="0011342B" w:rsidRPr="00946431" w:rsidRDefault="00357F4C" w:rsidP="0011342B">
            <w:pPr>
              <w:pStyle w:val="NoSpacing"/>
              <w:rPr>
                <w:rFonts w:ascii="Century Gothic" w:hAnsi="Century Gothic"/>
                <w:sz w:val="20"/>
                <w:szCs w:val="20"/>
              </w:rPr>
            </w:pPr>
            <w:r w:rsidRPr="00946431">
              <w:rPr>
                <w:rFonts w:ascii="Century Gothic" w:hAnsi="Century Gothic"/>
                <w:sz w:val="20"/>
                <w:szCs w:val="20"/>
              </w:rPr>
              <w:t>http://www.emb.gov.ph/nswmc</w:t>
            </w:r>
          </w:p>
        </w:tc>
      </w:tr>
      <w:tr w:rsidR="0011342B" w:rsidRPr="00946431" w:rsidTr="00AA3008">
        <w:trPr>
          <w:trHeight w:val="296"/>
        </w:trPr>
        <w:tc>
          <w:tcPr>
            <w:tcW w:w="2671" w:type="dxa"/>
            <w:tcBorders>
              <w:top w:val="single" w:sz="4" w:space="0" w:color="auto"/>
            </w:tcBorders>
          </w:tcPr>
          <w:p w:rsidR="0011342B" w:rsidRPr="00946431" w:rsidRDefault="0011342B" w:rsidP="008675F7">
            <w:pPr>
              <w:pStyle w:val="ListParagraph"/>
              <w:numPr>
                <w:ilvl w:val="0"/>
                <w:numId w:val="1"/>
              </w:numPr>
              <w:spacing w:after="200"/>
              <w:ind w:left="295"/>
              <w:rPr>
                <w:rFonts w:ascii="Century Gothic" w:hAnsi="Century Gothic"/>
                <w:sz w:val="20"/>
                <w:szCs w:val="20"/>
              </w:rPr>
            </w:pPr>
            <w:r w:rsidRPr="00946431">
              <w:rPr>
                <w:rFonts w:ascii="Century Gothic" w:hAnsi="Century Gothic"/>
                <w:sz w:val="20"/>
                <w:szCs w:val="20"/>
                <w:lang w:val="en-US"/>
              </w:rPr>
              <w:lastRenderedPageBreak/>
              <w:t>Explain waste management from an environmental public health perspective.</w:t>
            </w:r>
          </w:p>
          <w:p w:rsidR="0011342B" w:rsidRPr="00946431" w:rsidRDefault="0011342B" w:rsidP="008675F7">
            <w:pPr>
              <w:pStyle w:val="NoSpacing"/>
              <w:ind w:left="295"/>
              <w:rPr>
                <w:rFonts w:ascii="Century Gothic" w:hAnsi="Century Gothic"/>
                <w:color w:val="1D1B11"/>
                <w:sz w:val="20"/>
                <w:szCs w:val="20"/>
              </w:rPr>
            </w:pPr>
          </w:p>
        </w:tc>
        <w:tc>
          <w:tcPr>
            <w:tcW w:w="3827" w:type="dxa"/>
            <w:tcBorders>
              <w:top w:val="single" w:sz="4" w:space="0" w:color="auto"/>
            </w:tcBorders>
          </w:tcPr>
          <w:p w:rsidR="0011342B" w:rsidRPr="00946431" w:rsidRDefault="0011342B" w:rsidP="00AA3008">
            <w:pPr>
              <w:spacing w:after="180" w:line="240" w:lineRule="auto"/>
              <w:ind w:left="33"/>
              <w:textAlignment w:val="baseline"/>
              <w:rPr>
                <w:rFonts w:ascii="Century Gothic" w:eastAsia="Times New Roman" w:hAnsi="Century Gothic" w:cs="Arial"/>
                <w:b/>
                <w:color w:val="000000"/>
                <w:sz w:val="20"/>
                <w:szCs w:val="20"/>
              </w:rPr>
            </w:pPr>
            <w:r w:rsidRPr="00946431">
              <w:rPr>
                <w:rFonts w:ascii="Century Gothic" w:eastAsia="Times New Roman" w:hAnsi="Century Gothic" w:cs="Arial"/>
                <w:b/>
                <w:color w:val="000000"/>
                <w:sz w:val="20"/>
                <w:szCs w:val="20"/>
              </w:rPr>
              <w:t>Health Care Wastes</w:t>
            </w:r>
          </w:p>
          <w:p w:rsidR="0011342B" w:rsidRPr="00946431" w:rsidRDefault="0011342B" w:rsidP="0011342B">
            <w:pPr>
              <w:pStyle w:val="ListParagraph"/>
              <w:numPr>
                <w:ilvl w:val="0"/>
                <w:numId w:val="14"/>
              </w:numPr>
              <w:spacing w:after="180"/>
              <w:textAlignment w:val="baseline"/>
              <w:rPr>
                <w:rFonts w:ascii="Century Gothic" w:hAnsi="Century Gothic" w:cs="Arial"/>
                <w:color w:val="000000"/>
                <w:sz w:val="20"/>
                <w:szCs w:val="20"/>
                <w:lang w:val="en-US"/>
              </w:rPr>
            </w:pPr>
            <w:r w:rsidRPr="00946431">
              <w:rPr>
                <w:rFonts w:ascii="Century Gothic" w:hAnsi="Century Gothic"/>
                <w:bCs/>
                <w:sz w:val="20"/>
                <w:szCs w:val="20"/>
                <w:lang w:val="en-US"/>
              </w:rPr>
              <w:t>Impacts of</w:t>
            </w:r>
            <w:r w:rsidRPr="00946431">
              <w:rPr>
                <w:rFonts w:ascii="Century Gothic" w:hAnsi="Century Gothic"/>
                <w:sz w:val="20"/>
                <w:szCs w:val="20"/>
                <w:lang w:val="en-US"/>
              </w:rPr>
              <w:t xml:space="preserve"> </w:t>
            </w:r>
            <w:r w:rsidRPr="00946431">
              <w:rPr>
                <w:rFonts w:ascii="Century Gothic" w:hAnsi="Century Gothic"/>
                <w:bCs/>
                <w:sz w:val="20"/>
                <w:szCs w:val="20"/>
                <w:lang w:val="en-US"/>
              </w:rPr>
              <w:t>Health</w:t>
            </w:r>
            <w:r w:rsidRPr="00946431">
              <w:rPr>
                <w:rFonts w:ascii="Century Gothic" w:hAnsi="Century Gothic"/>
                <w:sz w:val="20"/>
                <w:szCs w:val="20"/>
                <w:lang w:val="en-US"/>
              </w:rPr>
              <w:t xml:space="preserve"> </w:t>
            </w:r>
            <w:r w:rsidRPr="00946431">
              <w:rPr>
                <w:rFonts w:ascii="Century Gothic" w:hAnsi="Century Gothic"/>
                <w:bCs/>
                <w:sz w:val="20"/>
                <w:szCs w:val="20"/>
                <w:lang w:val="en-US"/>
              </w:rPr>
              <w:t>Care</w:t>
            </w:r>
            <w:r w:rsidRPr="00946431">
              <w:rPr>
                <w:rFonts w:ascii="Century Gothic" w:hAnsi="Century Gothic"/>
                <w:sz w:val="20"/>
                <w:szCs w:val="20"/>
                <w:lang w:val="en-US"/>
              </w:rPr>
              <w:t xml:space="preserve"> </w:t>
            </w:r>
            <w:r w:rsidRPr="00946431">
              <w:rPr>
                <w:rFonts w:ascii="Century Gothic" w:hAnsi="Century Gothic"/>
                <w:bCs/>
                <w:sz w:val="20"/>
                <w:szCs w:val="20"/>
                <w:lang w:val="en-US"/>
              </w:rPr>
              <w:t>Waste</w:t>
            </w:r>
          </w:p>
          <w:p w:rsidR="0011342B" w:rsidRPr="00946431" w:rsidRDefault="0011342B" w:rsidP="008675F7">
            <w:pPr>
              <w:numPr>
                <w:ilvl w:val="0"/>
                <w:numId w:val="8"/>
              </w:numPr>
              <w:spacing w:line="240" w:lineRule="auto"/>
              <w:ind w:left="317" w:hanging="284"/>
              <w:rPr>
                <w:rFonts w:ascii="Century Gothic" w:hAnsi="Century Gothic"/>
                <w:sz w:val="20"/>
                <w:szCs w:val="20"/>
              </w:rPr>
            </w:pPr>
            <w:r w:rsidRPr="00946431">
              <w:rPr>
                <w:rFonts w:ascii="Century Gothic" w:hAnsi="Century Gothic"/>
                <w:bCs/>
                <w:sz w:val="20"/>
                <w:szCs w:val="20"/>
              </w:rPr>
              <w:t>Persons at Risk</w:t>
            </w:r>
          </w:p>
          <w:p w:rsidR="0011342B" w:rsidRPr="00946431" w:rsidRDefault="0011342B" w:rsidP="008675F7">
            <w:pPr>
              <w:numPr>
                <w:ilvl w:val="0"/>
                <w:numId w:val="8"/>
              </w:numPr>
              <w:spacing w:line="240" w:lineRule="auto"/>
              <w:ind w:left="317" w:hanging="284"/>
              <w:rPr>
                <w:rFonts w:ascii="Century Gothic" w:hAnsi="Century Gothic"/>
                <w:sz w:val="20"/>
                <w:szCs w:val="20"/>
              </w:rPr>
            </w:pPr>
            <w:r w:rsidRPr="00946431">
              <w:rPr>
                <w:rFonts w:ascii="Century Gothic" w:hAnsi="Century Gothic"/>
                <w:bCs/>
                <w:sz w:val="20"/>
                <w:szCs w:val="20"/>
              </w:rPr>
              <w:t>Exposure to Hazardous Health Care Waste</w:t>
            </w:r>
          </w:p>
          <w:p w:rsidR="0011342B" w:rsidRPr="00946431" w:rsidRDefault="0011342B" w:rsidP="008675F7">
            <w:pPr>
              <w:numPr>
                <w:ilvl w:val="0"/>
                <w:numId w:val="8"/>
              </w:numPr>
              <w:spacing w:line="240" w:lineRule="auto"/>
              <w:ind w:left="317" w:hanging="284"/>
              <w:rPr>
                <w:rFonts w:ascii="Century Gothic" w:hAnsi="Century Gothic"/>
                <w:sz w:val="20"/>
                <w:szCs w:val="20"/>
              </w:rPr>
            </w:pPr>
            <w:r w:rsidRPr="00946431">
              <w:rPr>
                <w:rFonts w:ascii="Century Gothic" w:hAnsi="Century Gothic"/>
                <w:bCs/>
                <w:sz w:val="20"/>
                <w:szCs w:val="20"/>
              </w:rPr>
              <w:t>Categories of Health Care Waste</w:t>
            </w:r>
          </w:p>
          <w:p w:rsidR="0011342B" w:rsidRPr="00946431" w:rsidRDefault="0011342B" w:rsidP="008675F7">
            <w:pPr>
              <w:numPr>
                <w:ilvl w:val="0"/>
                <w:numId w:val="8"/>
              </w:numPr>
              <w:spacing w:line="240" w:lineRule="auto"/>
              <w:ind w:left="317" w:hanging="284"/>
              <w:rPr>
                <w:rFonts w:ascii="Century Gothic" w:hAnsi="Century Gothic"/>
                <w:sz w:val="20"/>
                <w:szCs w:val="20"/>
              </w:rPr>
            </w:pPr>
            <w:r w:rsidRPr="00946431">
              <w:rPr>
                <w:rFonts w:ascii="Century Gothic" w:hAnsi="Century Gothic"/>
                <w:bCs/>
                <w:sz w:val="20"/>
                <w:szCs w:val="20"/>
              </w:rPr>
              <w:t>Sources and Composition of Health Care</w:t>
            </w:r>
            <w:r w:rsidRPr="00946431">
              <w:rPr>
                <w:rFonts w:ascii="Century Gothic" w:hAnsi="Century Gothic"/>
                <w:sz w:val="20"/>
                <w:szCs w:val="20"/>
              </w:rPr>
              <w:t xml:space="preserve"> </w:t>
            </w:r>
            <w:r w:rsidRPr="00946431">
              <w:rPr>
                <w:rFonts w:ascii="Century Gothic" w:hAnsi="Century Gothic"/>
                <w:bCs/>
                <w:sz w:val="20"/>
                <w:szCs w:val="20"/>
              </w:rPr>
              <w:t>Waste</w:t>
            </w:r>
          </w:p>
          <w:p w:rsidR="0011342B" w:rsidRPr="00946431" w:rsidRDefault="0011342B" w:rsidP="0011342B">
            <w:pPr>
              <w:pStyle w:val="NoSpacing"/>
              <w:rPr>
                <w:rFonts w:ascii="Century Gothic" w:hAnsi="Century Gothic"/>
                <w:sz w:val="20"/>
                <w:szCs w:val="20"/>
              </w:rPr>
            </w:pPr>
          </w:p>
        </w:tc>
        <w:tc>
          <w:tcPr>
            <w:tcW w:w="1417" w:type="dxa"/>
            <w:tcBorders>
              <w:top w:val="single" w:sz="4" w:space="0" w:color="auto"/>
            </w:tcBorders>
          </w:tcPr>
          <w:p w:rsidR="0011342B" w:rsidRPr="00946431" w:rsidRDefault="004749A0" w:rsidP="0011342B">
            <w:pPr>
              <w:pStyle w:val="NoSpacing"/>
              <w:rPr>
                <w:rFonts w:ascii="Century Gothic" w:hAnsi="Century Gothic"/>
                <w:color w:val="1D1B11"/>
                <w:sz w:val="20"/>
                <w:szCs w:val="20"/>
              </w:rPr>
            </w:pPr>
            <w:r w:rsidRPr="00946431">
              <w:rPr>
                <w:rFonts w:ascii="Century Gothic" w:hAnsi="Century Gothic"/>
                <w:color w:val="1D1B11"/>
                <w:sz w:val="20"/>
                <w:szCs w:val="20"/>
              </w:rPr>
              <w:t xml:space="preserve">6 </w:t>
            </w:r>
            <w:r w:rsidR="0011342B" w:rsidRPr="00946431">
              <w:rPr>
                <w:rFonts w:ascii="Century Gothic" w:hAnsi="Century Gothic"/>
                <w:color w:val="1D1B11"/>
                <w:sz w:val="20"/>
                <w:szCs w:val="20"/>
              </w:rPr>
              <w:t>hours</w:t>
            </w:r>
          </w:p>
        </w:tc>
        <w:tc>
          <w:tcPr>
            <w:tcW w:w="1560" w:type="dxa"/>
            <w:tcBorders>
              <w:top w:val="single" w:sz="4" w:space="0" w:color="auto"/>
            </w:tcBorders>
          </w:tcPr>
          <w:p w:rsidR="004749A0" w:rsidRPr="00946431" w:rsidRDefault="004749A0" w:rsidP="0011342B">
            <w:pPr>
              <w:pStyle w:val="NoSpacing"/>
              <w:rPr>
                <w:rFonts w:ascii="Century Gothic" w:hAnsi="Century Gothic"/>
                <w:sz w:val="20"/>
                <w:szCs w:val="20"/>
              </w:rPr>
            </w:pPr>
            <w:r w:rsidRPr="00946431">
              <w:rPr>
                <w:rFonts w:ascii="Century Gothic" w:hAnsi="Century Gothic"/>
                <w:sz w:val="20"/>
                <w:szCs w:val="20"/>
              </w:rPr>
              <w:t xml:space="preserve">Lecture, </w:t>
            </w:r>
          </w:p>
          <w:p w:rsidR="0011342B" w:rsidRPr="00946431" w:rsidRDefault="004749A0" w:rsidP="0011342B">
            <w:pPr>
              <w:pStyle w:val="NoSpacing"/>
              <w:rPr>
                <w:rFonts w:ascii="Century Gothic" w:hAnsi="Century Gothic"/>
                <w:sz w:val="20"/>
                <w:szCs w:val="20"/>
              </w:rPr>
            </w:pPr>
            <w:r w:rsidRPr="00946431">
              <w:rPr>
                <w:rFonts w:ascii="Century Gothic" w:hAnsi="Century Gothic"/>
                <w:sz w:val="20"/>
                <w:szCs w:val="20"/>
              </w:rPr>
              <w:t xml:space="preserve">Discussions, </w:t>
            </w:r>
            <w:r w:rsidR="0011342B" w:rsidRPr="00946431">
              <w:rPr>
                <w:rFonts w:ascii="Century Gothic" w:hAnsi="Century Gothic"/>
                <w:sz w:val="20"/>
                <w:szCs w:val="20"/>
              </w:rPr>
              <w:t>Reporting, Case files</w:t>
            </w:r>
          </w:p>
        </w:tc>
        <w:tc>
          <w:tcPr>
            <w:tcW w:w="2021" w:type="dxa"/>
            <w:tcBorders>
              <w:top w:val="single" w:sz="4" w:space="0" w:color="auto"/>
            </w:tcBorders>
          </w:tcPr>
          <w:p w:rsidR="0011342B" w:rsidRPr="00946431" w:rsidRDefault="00136445" w:rsidP="0011342B">
            <w:pPr>
              <w:pStyle w:val="NoSpacing"/>
              <w:rPr>
                <w:rFonts w:ascii="Century Gothic" w:hAnsi="Century Gothic"/>
                <w:sz w:val="20"/>
                <w:szCs w:val="20"/>
              </w:rPr>
            </w:pPr>
            <w:r w:rsidRPr="00946431">
              <w:rPr>
                <w:rFonts w:ascii="Century Gothic" w:hAnsi="Century Gothic"/>
                <w:color w:val="1D1B11"/>
                <w:sz w:val="20"/>
                <w:szCs w:val="20"/>
              </w:rPr>
              <w:t>Documentation of Health Care Practices</w:t>
            </w:r>
            <w:r w:rsidR="0011342B" w:rsidRPr="00946431">
              <w:rPr>
                <w:rFonts w:ascii="Century Gothic" w:hAnsi="Century Gothic"/>
                <w:color w:val="1D1B11"/>
                <w:sz w:val="20"/>
                <w:szCs w:val="20"/>
              </w:rPr>
              <w:t xml:space="preserve"> </w:t>
            </w:r>
          </w:p>
        </w:tc>
        <w:tc>
          <w:tcPr>
            <w:tcW w:w="1644" w:type="dxa"/>
            <w:tcBorders>
              <w:top w:val="single" w:sz="4" w:space="0" w:color="auto"/>
            </w:tcBorders>
          </w:tcPr>
          <w:p w:rsidR="0011342B" w:rsidRPr="00946431" w:rsidRDefault="00357F4C" w:rsidP="0011342B">
            <w:pPr>
              <w:pStyle w:val="NoSpacing"/>
              <w:rPr>
                <w:rFonts w:ascii="Century Gothic" w:hAnsi="Century Gothic"/>
                <w:sz w:val="20"/>
                <w:szCs w:val="20"/>
              </w:rPr>
            </w:pPr>
            <w:r w:rsidRPr="00946431">
              <w:rPr>
                <w:rFonts w:ascii="Century Gothic" w:hAnsi="Century Gothic"/>
                <w:sz w:val="20"/>
                <w:szCs w:val="20"/>
              </w:rPr>
              <w:t>DOH health care waste manual</w:t>
            </w:r>
          </w:p>
        </w:tc>
      </w:tr>
      <w:tr w:rsidR="008675F7" w:rsidRPr="00946431" w:rsidTr="0039296A">
        <w:trPr>
          <w:trHeight w:val="2917"/>
        </w:trPr>
        <w:tc>
          <w:tcPr>
            <w:tcW w:w="2671" w:type="dxa"/>
            <w:tcBorders>
              <w:top w:val="single" w:sz="4" w:space="0" w:color="auto"/>
            </w:tcBorders>
          </w:tcPr>
          <w:p w:rsidR="008675F7" w:rsidRPr="00946431" w:rsidRDefault="008675F7" w:rsidP="008675F7">
            <w:pPr>
              <w:pStyle w:val="NoSpacing"/>
              <w:numPr>
                <w:ilvl w:val="0"/>
                <w:numId w:val="1"/>
              </w:numPr>
              <w:ind w:left="295"/>
              <w:rPr>
                <w:rFonts w:ascii="Century Gothic" w:hAnsi="Century Gothic"/>
                <w:color w:val="1D1B11"/>
                <w:sz w:val="20"/>
                <w:szCs w:val="20"/>
              </w:rPr>
            </w:pPr>
            <w:r w:rsidRPr="00946431">
              <w:rPr>
                <w:rFonts w:ascii="Century Gothic" w:hAnsi="Century Gothic"/>
                <w:color w:val="1D1B11"/>
                <w:sz w:val="20"/>
                <w:szCs w:val="20"/>
              </w:rPr>
              <w:t xml:space="preserve">Apply waste management scheme on Health Care Waste minimization </w:t>
            </w:r>
          </w:p>
        </w:tc>
        <w:tc>
          <w:tcPr>
            <w:tcW w:w="3827" w:type="dxa"/>
            <w:tcBorders>
              <w:top w:val="single" w:sz="4" w:space="0" w:color="auto"/>
            </w:tcBorders>
          </w:tcPr>
          <w:p w:rsidR="008675F7" w:rsidRPr="00946431" w:rsidRDefault="008675F7" w:rsidP="008675F7">
            <w:pPr>
              <w:ind w:left="33"/>
              <w:rPr>
                <w:rFonts w:ascii="Century Gothic" w:hAnsi="Century Gothic"/>
                <w:sz w:val="20"/>
                <w:szCs w:val="20"/>
              </w:rPr>
            </w:pPr>
            <w:r w:rsidRPr="00946431">
              <w:rPr>
                <w:rFonts w:ascii="Century Gothic" w:hAnsi="Century Gothic"/>
                <w:bCs/>
                <w:sz w:val="20"/>
                <w:szCs w:val="20"/>
              </w:rPr>
              <w:t>Health</w:t>
            </w:r>
            <w:r w:rsidRPr="00946431">
              <w:rPr>
                <w:rFonts w:ascii="Century Gothic" w:hAnsi="Century Gothic"/>
                <w:sz w:val="20"/>
                <w:szCs w:val="20"/>
              </w:rPr>
              <w:t xml:space="preserve"> </w:t>
            </w:r>
            <w:r w:rsidRPr="00946431">
              <w:rPr>
                <w:rFonts w:ascii="Century Gothic" w:hAnsi="Century Gothic"/>
                <w:bCs/>
                <w:sz w:val="20"/>
                <w:szCs w:val="20"/>
              </w:rPr>
              <w:t>Care Waste Minimization</w:t>
            </w:r>
          </w:p>
          <w:p w:rsidR="008675F7" w:rsidRPr="00946431" w:rsidRDefault="008675F7" w:rsidP="008675F7">
            <w:pPr>
              <w:pStyle w:val="ListParagraph"/>
              <w:numPr>
                <w:ilvl w:val="0"/>
                <w:numId w:val="16"/>
              </w:numPr>
              <w:ind w:left="317" w:hanging="284"/>
              <w:rPr>
                <w:rFonts w:ascii="Century Gothic" w:hAnsi="Century Gothic"/>
                <w:sz w:val="20"/>
                <w:szCs w:val="20"/>
              </w:rPr>
            </w:pPr>
            <w:r w:rsidRPr="00946431">
              <w:rPr>
                <w:rFonts w:ascii="Century Gothic" w:hAnsi="Century Gothic"/>
                <w:bCs/>
                <w:sz w:val="20"/>
                <w:szCs w:val="20"/>
              </w:rPr>
              <w:t>Measures that can be instituted to achieve waste</w:t>
            </w:r>
            <w:r w:rsidRPr="00946431">
              <w:rPr>
                <w:rFonts w:ascii="Century Gothic" w:hAnsi="Century Gothic"/>
                <w:bCs/>
                <w:sz w:val="20"/>
                <w:szCs w:val="20"/>
              </w:rPr>
              <w:br/>
              <w:t>minimization</w:t>
            </w:r>
          </w:p>
          <w:p w:rsidR="008675F7" w:rsidRPr="00946431" w:rsidRDefault="008675F7" w:rsidP="008675F7">
            <w:pPr>
              <w:numPr>
                <w:ilvl w:val="0"/>
                <w:numId w:val="16"/>
              </w:numPr>
              <w:ind w:left="317" w:hanging="284"/>
              <w:rPr>
                <w:rFonts w:ascii="Century Gothic" w:hAnsi="Century Gothic"/>
                <w:sz w:val="20"/>
                <w:szCs w:val="20"/>
              </w:rPr>
            </w:pPr>
            <w:r w:rsidRPr="00946431">
              <w:rPr>
                <w:rFonts w:ascii="Century Gothic" w:hAnsi="Century Gothic"/>
                <w:bCs/>
                <w:sz w:val="20"/>
                <w:szCs w:val="20"/>
              </w:rPr>
              <w:t>Implementing Waste Minimization</w:t>
            </w:r>
            <w:r w:rsidRPr="00946431">
              <w:rPr>
                <w:rFonts w:ascii="Century Gothic" w:hAnsi="Century Gothic"/>
                <w:bCs/>
                <w:sz w:val="20"/>
                <w:szCs w:val="20"/>
              </w:rPr>
              <w:br/>
              <w:t>Strategies</w:t>
            </w:r>
          </w:p>
          <w:p w:rsidR="008675F7" w:rsidRPr="00946431" w:rsidRDefault="00E90F11" w:rsidP="008675F7">
            <w:pPr>
              <w:spacing w:line="240" w:lineRule="auto"/>
              <w:ind w:left="33"/>
              <w:rPr>
                <w:rFonts w:ascii="Century Gothic" w:hAnsi="Century Gothic"/>
                <w:sz w:val="20"/>
                <w:szCs w:val="20"/>
              </w:rPr>
            </w:pPr>
            <w:r w:rsidRPr="00946431">
              <w:rPr>
                <w:rFonts w:ascii="Century Gothic" w:hAnsi="Century Gothic"/>
                <w:bCs/>
                <w:sz w:val="20"/>
                <w:szCs w:val="20"/>
              </w:rPr>
              <w:t xml:space="preserve">3. </w:t>
            </w:r>
            <w:r w:rsidR="008675F7" w:rsidRPr="00946431">
              <w:rPr>
                <w:rFonts w:ascii="Century Gothic" w:hAnsi="Century Gothic"/>
                <w:bCs/>
                <w:sz w:val="20"/>
                <w:szCs w:val="20"/>
              </w:rPr>
              <w:t>Waste</w:t>
            </w:r>
            <w:r w:rsidR="008675F7" w:rsidRPr="00946431">
              <w:rPr>
                <w:rFonts w:ascii="Century Gothic" w:hAnsi="Century Gothic"/>
                <w:sz w:val="20"/>
                <w:szCs w:val="20"/>
              </w:rPr>
              <w:t xml:space="preserve"> </w:t>
            </w:r>
            <w:r w:rsidR="008675F7" w:rsidRPr="00946431">
              <w:rPr>
                <w:rFonts w:ascii="Century Gothic" w:hAnsi="Century Gothic"/>
                <w:bCs/>
                <w:sz w:val="20"/>
                <w:szCs w:val="20"/>
              </w:rPr>
              <w:t>Handling,</w:t>
            </w:r>
            <w:r w:rsidR="008675F7" w:rsidRPr="00946431">
              <w:rPr>
                <w:rFonts w:ascii="Century Gothic" w:hAnsi="Century Gothic"/>
                <w:sz w:val="20"/>
                <w:szCs w:val="20"/>
              </w:rPr>
              <w:t xml:space="preserve"> </w:t>
            </w:r>
            <w:r w:rsidR="008675F7" w:rsidRPr="00946431">
              <w:rPr>
                <w:rFonts w:ascii="Century Gothic" w:hAnsi="Century Gothic"/>
                <w:bCs/>
                <w:sz w:val="20"/>
                <w:szCs w:val="20"/>
              </w:rPr>
              <w:t>Collection, Storage, And</w:t>
            </w:r>
            <w:r w:rsidR="008675F7" w:rsidRPr="00946431">
              <w:rPr>
                <w:rFonts w:ascii="Century Gothic" w:hAnsi="Century Gothic"/>
                <w:sz w:val="20"/>
                <w:szCs w:val="20"/>
              </w:rPr>
              <w:t xml:space="preserve"> </w:t>
            </w:r>
            <w:r w:rsidR="008675F7" w:rsidRPr="00946431">
              <w:rPr>
                <w:rFonts w:ascii="Century Gothic" w:hAnsi="Century Gothic"/>
                <w:bCs/>
                <w:sz w:val="20"/>
                <w:szCs w:val="20"/>
              </w:rPr>
              <w:t>Transport of health Care Waste</w:t>
            </w:r>
          </w:p>
          <w:p w:rsidR="008675F7" w:rsidRPr="00946431" w:rsidRDefault="008675F7" w:rsidP="0011342B">
            <w:pPr>
              <w:pStyle w:val="NoSpacing"/>
              <w:rPr>
                <w:rFonts w:ascii="Century Gothic" w:hAnsi="Century Gothic"/>
                <w:sz w:val="20"/>
                <w:szCs w:val="20"/>
              </w:rPr>
            </w:pPr>
          </w:p>
        </w:tc>
        <w:tc>
          <w:tcPr>
            <w:tcW w:w="1417" w:type="dxa"/>
            <w:tcBorders>
              <w:top w:val="single" w:sz="4" w:space="0" w:color="auto"/>
            </w:tcBorders>
          </w:tcPr>
          <w:p w:rsidR="008675F7" w:rsidRPr="00946431" w:rsidRDefault="00136445" w:rsidP="0011342B">
            <w:pPr>
              <w:pStyle w:val="NoSpacing"/>
              <w:rPr>
                <w:rFonts w:ascii="Century Gothic" w:hAnsi="Century Gothic"/>
                <w:color w:val="1D1B11"/>
                <w:sz w:val="20"/>
                <w:szCs w:val="20"/>
              </w:rPr>
            </w:pPr>
            <w:r w:rsidRPr="00946431">
              <w:rPr>
                <w:rFonts w:ascii="Century Gothic" w:hAnsi="Century Gothic"/>
                <w:color w:val="1D1B11"/>
                <w:sz w:val="20"/>
                <w:szCs w:val="20"/>
              </w:rPr>
              <w:t xml:space="preserve"> 6 </w:t>
            </w:r>
            <w:r w:rsidR="008675F7" w:rsidRPr="00946431">
              <w:rPr>
                <w:rFonts w:ascii="Century Gothic" w:hAnsi="Century Gothic"/>
                <w:color w:val="1D1B11"/>
                <w:sz w:val="20"/>
                <w:szCs w:val="20"/>
              </w:rPr>
              <w:t>hours</w:t>
            </w: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p w:rsidR="008675F7" w:rsidRPr="00946431" w:rsidRDefault="008675F7" w:rsidP="0011342B">
            <w:pPr>
              <w:pStyle w:val="NoSpacing"/>
              <w:rPr>
                <w:rFonts w:ascii="Century Gothic" w:hAnsi="Century Gothic"/>
                <w:color w:val="1D1B11"/>
                <w:sz w:val="20"/>
                <w:szCs w:val="20"/>
              </w:rPr>
            </w:pPr>
          </w:p>
        </w:tc>
        <w:tc>
          <w:tcPr>
            <w:tcW w:w="1560" w:type="dxa"/>
            <w:tcBorders>
              <w:top w:val="single" w:sz="4" w:space="0" w:color="auto"/>
            </w:tcBorders>
          </w:tcPr>
          <w:p w:rsidR="008675F7" w:rsidRPr="00946431" w:rsidRDefault="008675F7" w:rsidP="0011342B">
            <w:pPr>
              <w:pStyle w:val="NoSpacing"/>
              <w:rPr>
                <w:rFonts w:ascii="Century Gothic" w:hAnsi="Century Gothic"/>
                <w:sz w:val="20"/>
                <w:szCs w:val="20"/>
              </w:rPr>
            </w:pPr>
            <w:r w:rsidRPr="00946431">
              <w:rPr>
                <w:rFonts w:ascii="Century Gothic" w:hAnsi="Century Gothic"/>
                <w:sz w:val="20"/>
                <w:szCs w:val="20"/>
              </w:rPr>
              <w:t>Lecture, Individual Reporting, Case files</w:t>
            </w:r>
          </w:p>
          <w:p w:rsidR="008675F7" w:rsidRPr="00946431" w:rsidRDefault="008675F7" w:rsidP="0011342B">
            <w:pPr>
              <w:pStyle w:val="NoSpacing"/>
              <w:rPr>
                <w:rFonts w:ascii="Century Gothic" w:hAnsi="Century Gothic"/>
                <w:sz w:val="20"/>
                <w:szCs w:val="20"/>
              </w:rPr>
            </w:pPr>
            <w:r w:rsidRPr="00946431">
              <w:rPr>
                <w:rFonts w:ascii="Century Gothic" w:hAnsi="Century Gothic"/>
                <w:sz w:val="20"/>
                <w:szCs w:val="20"/>
                <w:lang w:val="fr-FR"/>
              </w:rPr>
              <w:t>Small Group Discussion</w:t>
            </w:r>
          </w:p>
        </w:tc>
        <w:tc>
          <w:tcPr>
            <w:tcW w:w="2021" w:type="dxa"/>
            <w:tcBorders>
              <w:top w:val="single" w:sz="4" w:space="0" w:color="auto"/>
            </w:tcBorders>
          </w:tcPr>
          <w:p w:rsidR="008675F7" w:rsidRPr="00946431" w:rsidRDefault="00136445" w:rsidP="0011342B">
            <w:pPr>
              <w:pStyle w:val="NoSpacing"/>
              <w:rPr>
                <w:rFonts w:ascii="Century Gothic" w:hAnsi="Century Gothic"/>
                <w:sz w:val="20"/>
                <w:szCs w:val="20"/>
              </w:rPr>
            </w:pPr>
            <w:r w:rsidRPr="00946431">
              <w:rPr>
                <w:rFonts w:ascii="Century Gothic" w:hAnsi="Century Gothic"/>
                <w:sz w:val="20"/>
                <w:szCs w:val="20"/>
              </w:rPr>
              <w:t>Recitation</w:t>
            </w:r>
            <w:r w:rsidR="00E90F11" w:rsidRPr="00946431">
              <w:rPr>
                <w:rFonts w:ascii="Century Gothic" w:hAnsi="Century Gothic"/>
                <w:sz w:val="20"/>
                <w:szCs w:val="20"/>
              </w:rPr>
              <w:t xml:space="preserve">: </w:t>
            </w:r>
            <w:r w:rsidRPr="00946431">
              <w:rPr>
                <w:rFonts w:ascii="Century Gothic" w:hAnsi="Century Gothic"/>
                <w:sz w:val="20"/>
                <w:szCs w:val="20"/>
              </w:rPr>
              <w:t xml:space="preserve"> </w:t>
            </w:r>
            <w:r w:rsidR="00E90F11" w:rsidRPr="00946431">
              <w:rPr>
                <w:rFonts w:ascii="Century Gothic" w:hAnsi="Century Gothic"/>
                <w:sz w:val="20"/>
                <w:szCs w:val="20"/>
              </w:rPr>
              <w:t>Evaluation of</w:t>
            </w:r>
            <w:r w:rsidR="008675F7" w:rsidRPr="00946431">
              <w:rPr>
                <w:rFonts w:ascii="Century Gothic" w:hAnsi="Century Gothic"/>
                <w:sz w:val="20"/>
                <w:szCs w:val="20"/>
              </w:rPr>
              <w:t xml:space="preserve"> </w:t>
            </w:r>
            <w:r w:rsidR="00E90F11" w:rsidRPr="00946431">
              <w:rPr>
                <w:rFonts w:ascii="Century Gothic" w:hAnsi="Century Gothic"/>
                <w:sz w:val="20"/>
                <w:szCs w:val="20"/>
              </w:rPr>
              <w:t xml:space="preserve">strategies of health care waste minimization </w:t>
            </w:r>
          </w:p>
          <w:p w:rsidR="008675F7" w:rsidRPr="00946431" w:rsidRDefault="00E90F11" w:rsidP="0011342B">
            <w:pPr>
              <w:pStyle w:val="NoSpacing"/>
              <w:rPr>
                <w:rFonts w:ascii="Century Gothic" w:hAnsi="Century Gothic"/>
                <w:sz w:val="20"/>
                <w:szCs w:val="20"/>
              </w:rPr>
            </w:pPr>
            <w:r w:rsidRPr="00946431">
              <w:rPr>
                <w:rFonts w:ascii="Century Gothic" w:hAnsi="Century Gothic"/>
                <w:sz w:val="20"/>
                <w:szCs w:val="20"/>
              </w:rPr>
              <w:t>program</w:t>
            </w:r>
          </w:p>
          <w:p w:rsidR="008675F7" w:rsidRPr="00946431" w:rsidRDefault="008675F7" w:rsidP="0011342B">
            <w:pPr>
              <w:pStyle w:val="NoSpacing"/>
              <w:rPr>
                <w:rFonts w:ascii="Century Gothic" w:hAnsi="Century Gothic"/>
                <w:sz w:val="20"/>
                <w:szCs w:val="20"/>
              </w:rPr>
            </w:pPr>
          </w:p>
          <w:p w:rsidR="008675F7" w:rsidRPr="00946431" w:rsidRDefault="008675F7" w:rsidP="0011342B">
            <w:pPr>
              <w:pStyle w:val="NoSpacing"/>
              <w:rPr>
                <w:rFonts w:ascii="Century Gothic" w:hAnsi="Century Gothic"/>
                <w:sz w:val="20"/>
                <w:szCs w:val="20"/>
              </w:rPr>
            </w:pPr>
          </w:p>
          <w:p w:rsidR="008675F7" w:rsidRPr="00946431" w:rsidRDefault="008675F7" w:rsidP="0011342B">
            <w:pPr>
              <w:pStyle w:val="NoSpacing"/>
              <w:rPr>
                <w:rFonts w:ascii="Century Gothic" w:hAnsi="Century Gothic"/>
                <w:sz w:val="20"/>
                <w:szCs w:val="20"/>
              </w:rPr>
            </w:pPr>
          </w:p>
        </w:tc>
        <w:tc>
          <w:tcPr>
            <w:tcW w:w="1644" w:type="dxa"/>
            <w:tcBorders>
              <w:top w:val="single" w:sz="4" w:space="0" w:color="auto"/>
            </w:tcBorders>
          </w:tcPr>
          <w:p w:rsidR="008675F7" w:rsidRPr="00946431" w:rsidRDefault="00357F4C" w:rsidP="0011342B">
            <w:pPr>
              <w:pStyle w:val="NoSpacing"/>
              <w:rPr>
                <w:rFonts w:ascii="Century Gothic" w:hAnsi="Century Gothic"/>
                <w:sz w:val="20"/>
                <w:szCs w:val="20"/>
              </w:rPr>
            </w:pPr>
            <w:r w:rsidRPr="00946431">
              <w:rPr>
                <w:rFonts w:ascii="Century Gothic" w:hAnsi="Century Gothic"/>
                <w:sz w:val="20"/>
                <w:szCs w:val="20"/>
              </w:rPr>
              <w:t>DOH health care waste manual</w:t>
            </w:r>
          </w:p>
          <w:p w:rsidR="00357F4C" w:rsidRPr="00946431" w:rsidRDefault="00357F4C" w:rsidP="00357F4C">
            <w:pPr>
              <w:pStyle w:val="NoSpacing"/>
              <w:rPr>
                <w:rFonts w:ascii="Century Gothic" w:hAnsi="Century Gothic"/>
                <w:sz w:val="20"/>
                <w:szCs w:val="20"/>
              </w:rPr>
            </w:pPr>
            <w:proofErr w:type="gramStart"/>
            <w:r w:rsidRPr="00946431">
              <w:rPr>
                <w:rFonts w:ascii="Century Gothic" w:hAnsi="Century Gothic"/>
                <w:sz w:val="20"/>
                <w:szCs w:val="20"/>
              </w:rPr>
              <w:t>Conceptual  framework</w:t>
            </w:r>
            <w:proofErr w:type="gramEnd"/>
            <w:r w:rsidRPr="00946431">
              <w:rPr>
                <w:rFonts w:ascii="Century Gothic" w:hAnsi="Century Gothic"/>
                <w:sz w:val="20"/>
                <w:szCs w:val="20"/>
              </w:rPr>
              <w:t xml:space="preserve"> of RA 9003 guidelines and policies</w:t>
            </w:r>
          </w:p>
          <w:p w:rsidR="00357F4C" w:rsidRPr="00946431" w:rsidRDefault="00357F4C" w:rsidP="0011342B">
            <w:pPr>
              <w:pStyle w:val="NoSpacing"/>
              <w:rPr>
                <w:rFonts w:ascii="Century Gothic" w:hAnsi="Century Gothic"/>
                <w:sz w:val="20"/>
                <w:szCs w:val="20"/>
              </w:rPr>
            </w:pPr>
          </w:p>
        </w:tc>
      </w:tr>
      <w:tr w:rsidR="0011342B" w:rsidRPr="00946431" w:rsidTr="00AA3008">
        <w:tc>
          <w:tcPr>
            <w:tcW w:w="2671" w:type="dxa"/>
            <w:tcBorders>
              <w:top w:val="single" w:sz="4" w:space="0" w:color="auto"/>
              <w:bottom w:val="single" w:sz="4" w:space="0" w:color="auto"/>
            </w:tcBorders>
          </w:tcPr>
          <w:p w:rsidR="0011342B" w:rsidRPr="00946431" w:rsidRDefault="0011342B" w:rsidP="008675F7">
            <w:pPr>
              <w:pStyle w:val="ListParagraph"/>
              <w:numPr>
                <w:ilvl w:val="0"/>
                <w:numId w:val="1"/>
              </w:numPr>
              <w:ind w:left="295"/>
              <w:rPr>
                <w:rFonts w:ascii="Century Gothic" w:hAnsi="Century Gothic"/>
                <w:sz w:val="20"/>
                <w:szCs w:val="20"/>
              </w:rPr>
            </w:pPr>
            <w:r w:rsidRPr="00946431">
              <w:rPr>
                <w:rFonts w:ascii="Century Gothic" w:hAnsi="Century Gothic"/>
                <w:sz w:val="20"/>
                <w:szCs w:val="20"/>
              </w:rPr>
              <w:t xml:space="preserve">Explain the different types of </w:t>
            </w:r>
            <w:r w:rsidRPr="00946431">
              <w:rPr>
                <w:rFonts w:ascii="Century Gothic" w:hAnsi="Century Gothic"/>
                <w:sz w:val="20"/>
                <w:szCs w:val="20"/>
                <w:lang w:val="en-US"/>
              </w:rPr>
              <w:t>Health Care Waste Treatment</w:t>
            </w:r>
          </w:p>
          <w:p w:rsidR="0011342B" w:rsidRPr="00946431" w:rsidRDefault="0011342B" w:rsidP="008675F7">
            <w:pPr>
              <w:pStyle w:val="NoSpacing"/>
              <w:ind w:left="295"/>
              <w:rPr>
                <w:rFonts w:ascii="Century Gothic" w:hAnsi="Century Gothic"/>
                <w:sz w:val="20"/>
                <w:szCs w:val="20"/>
              </w:rPr>
            </w:pPr>
          </w:p>
        </w:tc>
        <w:tc>
          <w:tcPr>
            <w:tcW w:w="3827" w:type="dxa"/>
            <w:tcBorders>
              <w:top w:val="single" w:sz="4" w:space="0" w:color="auto"/>
              <w:bottom w:val="single" w:sz="4" w:space="0" w:color="auto"/>
            </w:tcBorders>
          </w:tcPr>
          <w:p w:rsidR="0011342B" w:rsidRPr="00946431" w:rsidRDefault="0011342B" w:rsidP="008675F7">
            <w:pPr>
              <w:spacing w:line="240" w:lineRule="auto"/>
              <w:rPr>
                <w:rFonts w:ascii="Century Gothic" w:hAnsi="Century Gothic"/>
                <w:sz w:val="20"/>
                <w:szCs w:val="20"/>
              </w:rPr>
            </w:pPr>
            <w:r w:rsidRPr="00946431">
              <w:rPr>
                <w:rFonts w:ascii="Century Gothic" w:hAnsi="Century Gothic"/>
                <w:sz w:val="20"/>
                <w:szCs w:val="20"/>
              </w:rPr>
              <w:t>Health Care Waste Treatment</w:t>
            </w:r>
          </w:p>
          <w:p w:rsidR="0011342B" w:rsidRPr="00946431" w:rsidRDefault="0011342B" w:rsidP="008675F7">
            <w:pPr>
              <w:pStyle w:val="ListParagraph"/>
              <w:numPr>
                <w:ilvl w:val="0"/>
                <w:numId w:val="17"/>
              </w:numPr>
              <w:ind w:left="317" w:hanging="284"/>
              <w:rPr>
                <w:rFonts w:ascii="Century Gothic" w:hAnsi="Century Gothic"/>
                <w:sz w:val="20"/>
                <w:szCs w:val="20"/>
              </w:rPr>
            </w:pPr>
            <w:r w:rsidRPr="00946431">
              <w:rPr>
                <w:rFonts w:ascii="Century Gothic" w:hAnsi="Century Gothic"/>
                <w:sz w:val="20"/>
                <w:szCs w:val="20"/>
              </w:rPr>
              <w:t>Thermal Processes</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t>Microwave</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lastRenderedPageBreak/>
              <w:t>Chemical Disinfection</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t>Biological Processes</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t>Composting and</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proofErr w:type="spellStart"/>
            <w:r w:rsidRPr="00946431">
              <w:rPr>
                <w:rFonts w:ascii="Century Gothic" w:hAnsi="Century Gothic"/>
                <w:sz w:val="20"/>
                <w:szCs w:val="20"/>
                <w:lang w:val="en-US"/>
              </w:rPr>
              <w:t>Vermiculture</w:t>
            </w:r>
            <w:proofErr w:type="spellEnd"/>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t>Radiation Technology</w:t>
            </w:r>
          </w:p>
          <w:p w:rsidR="0011342B" w:rsidRPr="00946431" w:rsidRDefault="0011342B" w:rsidP="008675F7">
            <w:pPr>
              <w:pStyle w:val="ListParagraph"/>
              <w:numPr>
                <w:ilvl w:val="0"/>
                <w:numId w:val="17"/>
              </w:numPr>
              <w:spacing w:after="200"/>
              <w:ind w:left="317" w:hanging="284"/>
              <w:rPr>
                <w:rFonts w:ascii="Century Gothic" w:hAnsi="Century Gothic"/>
                <w:sz w:val="20"/>
                <w:szCs w:val="20"/>
              </w:rPr>
            </w:pPr>
            <w:r w:rsidRPr="00946431">
              <w:rPr>
                <w:rFonts w:ascii="Century Gothic" w:hAnsi="Century Gothic"/>
                <w:sz w:val="20"/>
                <w:szCs w:val="20"/>
                <w:lang w:val="en-US"/>
              </w:rPr>
              <w:t>Encapsulation</w:t>
            </w:r>
          </w:p>
        </w:tc>
        <w:tc>
          <w:tcPr>
            <w:tcW w:w="1417" w:type="dxa"/>
            <w:tcBorders>
              <w:top w:val="single" w:sz="4" w:space="0" w:color="auto"/>
              <w:bottom w:val="single" w:sz="4" w:space="0" w:color="auto"/>
            </w:tcBorders>
          </w:tcPr>
          <w:p w:rsidR="0011342B" w:rsidRPr="00946431" w:rsidRDefault="00136445" w:rsidP="0011342B">
            <w:pPr>
              <w:pStyle w:val="NoSpacing"/>
              <w:rPr>
                <w:rFonts w:ascii="Century Gothic" w:hAnsi="Century Gothic"/>
                <w:sz w:val="20"/>
                <w:szCs w:val="20"/>
              </w:rPr>
            </w:pPr>
            <w:r w:rsidRPr="00946431">
              <w:rPr>
                <w:rFonts w:ascii="Century Gothic" w:hAnsi="Century Gothic"/>
                <w:sz w:val="20"/>
                <w:szCs w:val="20"/>
              </w:rPr>
              <w:lastRenderedPageBreak/>
              <w:t>6</w:t>
            </w:r>
            <w:r w:rsidR="004749A0" w:rsidRPr="00946431">
              <w:rPr>
                <w:rFonts w:ascii="Century Gothic" w:hAnsi="Century Gothic"/>
                <w:sz w:val="20"/>
                <w:szCs w:val="20"/>
              </w:rPr>
              <w:t xml:space="preserve"> </w:t>
            </w:r>
            <w:r w:rsidR="0011342B" w:rsidRPr="00946431">
              <w:rPr>
                <w:rFonts w:ascii="Century Gothic" w:hAnsi="Century Gothic"/>
                <w:sz w:val="20"/>
                <w:szCs w:val="20"/>
              </w:rPr>
              <w:t>hours</w:t>
            </w:r>
          </w:p>
        </w:tc>
        <w:tc>
          <w:tcPr>
            <w:tcW w:w="1560" w:type="dxa"/>
            <w:tcBorders>
              <w:top w:val="single" w:sz="4" w:space="0" w:color="auto"/>
              <w:bottom w:val="single" w:sz="4" w:space="0" w:color="auto"/>
            </w:tcBorders>
          </w:tcPr>
          <w:p w:rsidR="0011342B" w:rsidRPr="00946431" w:rsidRDefault="0011342B" w:rsidP="0011342B">
            <w:pPr>
              <w:pStyle w:val="NoSpacing"/>
              <w:rPr>
                <w:rFonts w:ascii="Century Gothic" w:hAnsi="Century Gothic"/>
                <w:color w:val="1D1B11"/>
                <w:sz w:val="20"/>
                <w:szCs w:val="20"/>
              </w:rPr>
            </w:pPr>
            <w:r w:rsidRPr="00946431">
              <w:rPr>
                <w:rFonts w:ascii="Century Gothic" w:hAnsi="Century Gothic"/>
                <w:sz w:val="20"/>
                <w:szCs w:val="20"/>
                <w:lang w:val="fr-FR"/>
              </w:rPr>
              <w:t>Lecture, Small Group Discussion</w:t>
            </w:r>
          </w:p>
        </w:tc>
        <w:tc>
          <w:tcPr>
            <w:tcW w:w="2021" w:type="dxa"/>
            <w:tcBorders>
              <w:top w:val="single" w:sz="4" w:space="0" w:color="auto"/>
              <w:bottom w:val="single" w:sz="4" w:space="0" w:color="auto"/>
            </w:tcBorders>
          </w:tcPr>
          <w:p w:rsidR="0011342B" w:rsidRPr="00946431" w:rsidRDefault="0011342B" w:rsidP="0011342B">
            <w:pPr>
              <w:pStyle w:val="NoSpacing"/>
              <w:ind w:left="342" w:hanging="270"/>
              <w:rPr>
                <w:rFonts w:ascii="Century Gothic" w:hAnsi="Century Gothic"/>
                <w:color w:val="1D1B11"/>
                <w:sz w:val="20"/>
                <w:szCs w:val="20"/>
              </w:rPr>
            </w:pPr>
          </w:p>
        </w:tc>
        <w:tc>
          <w:tcPr>
            <w:tcW w:w="1644" w:type="dxa"/>
            <w:tcBorders>
              <w:top w:val="single" w:sz="4" w:space="0" w:color="auto"/>
              <w:bottom w:val="single" w:sz="4" w:space="0" w:color="auto"/>
            </w:tcBorders>
          </w:tcPr>
          <w:p w:rsidR="0011342B" w:rsidRPr="00946431" w:rsidRDefault="00357F4C" w:rsidP="0011342B">
            <w:pPr>
              <w:pStyle w:val="NoSpacing"/>
              <w:rPr>
                <w:rFonts w:ascii="Century Gothic" w:hAnsi="Century Gothic"/>
                <w:sz w:val="20"/>
                <w:szCs w:val="20"/>
              </w:rPr>
            </w:pPr>
            <w:r w:rsidRPr="00946431">
              <w:rPr>
                <w:rFonts w:ascii="Century Gothic" w:hAnsi="Century Gothic"/>
                <w:sz w:val="20"/>
                <w:szCs w:val="20"/>
              </w:rPr>
              <w:t>DOH health care waste manual</w:t>
            </w:r>
          </w:p>
        </w:tc>
      </w:tr>
      <w:tr w:rsidR="00357F4C" w:rsidRPr="00946431" w:rsidTr="00AA3008">
        <w:tc>
          <w:tcPr>
            <w:tcW w:w="2671" w:type="dxa"/>
            <w:tcBorders>
              <w:top w:val="single" w:sz="4" w:space="0" w:color="auto"/>
              <w:bottom w:val="single" w:sz="4" w:space="0" w:color="auto"/>
            </w:tcBorders>
          </w:tcPr>
          <w:p w:rsidR="00357F4C" w:rsidRPr="00946431" w:rsidRDefault="00357F4C" w:rsidP="00357F4C">
            <w:pPr>
              <w:pStyle w:val="NoSpacing"/>
              <w:numPr>
                <w:ilvl w:val="0"/>
                <w:numId w:val="17"/>
              </w:numPr>
              <w:ind w:left="295"/>
              <w:rPr>
                <w:rFonts w:ascii="Century Gothic" w:hAnsi="Century Gothic"/>
                <w:sz w:val="20"/>
                <w:szCs w:val="20"/>
              </w:rPr>
            </w:pPr>
            <w:r w:rsidRPr="00946431">
              <w:rPr>
                <w:rFonts w:ascii="Century Gothic" w:hAnsi="Century Gothic"/>
                <w:sz w:val="20"/>
                <w:szCs w:val="20"/>
              </w:rPr>
              <w:lastRenderedPageBreak/>
              <w:t>Analyze the principles of waste management and its application in Policy Instruments for Environmental Protection</w:t>
            </w:r>
          </w:p>
        </w:tc>
        <w:tc>
          <w:tcPr>
            <w:tcW w:w="3827" w:type="dxa"/>
            <w:tcBorders>
              <w:top w:val="single" w:sz="4" w:space="0" w:color="auto"/>
              <w:bottom w:val="single" w:sz="4" w:space="0" w:color="auto"/>
            </w:tcBorders>
          </w:tcPr>
          <w:p w:rsidR="00357F4C" w:rsidRPr="00946431" w:rsidRDefault="00357F4C" w:rsidP="00357F4C">
            <w:pPr>
              <w:pStyle w:val="NoSpacing"/>
              <w:rPr>
                <w:rFonts w:ascii="Century Gothic" w:hAnsi="Century Gothic"/>
                <w:sz w:val="20"/>
                <w:szCs w:val="20"/>
              </w:rPr>
            </w:pPr>
            <w:r w:rsidRPr="00946431">
              <w:rPr>
                <w:rFonts w:ascii="Century Gothic" w:hAnsi="Century Gothic"/>
                <w:sz w:val="20"/>
                <w:szCs w:val="20"/>
              </w:rPr>
              <w:t xml:space="preserve">1. Best Practices in </w:t>
            </w:r>
            <w:proofErr w:type="gramStart"/>
            <w:r w:rsidRPr="00946431">
              <w:rPr>
                <w:rFonts w:ascii="Century Gothic" w:hAnsi="Century Gothic"/>
                <w:sz w:val="20"/>
                <w:szCs w:val="20"/>
              </w:rPr>
              <w:t>health  and</w:t>
            </w:r>
            <w:proofErr w:type="gramEnd"/>
            <w:r w:rsidRPr="00946431">
              <w:rPr>
                <w:rFonts w:ascii="Century Gothic" w:hAnsi="Century Gothic"/>
                <w:sz w:val="20"/>
                <w:szCs w:val="20"/>
              </w:rPr>
              <w:t xml:space="preserve"> Municipal wastes , Air and Water Pollution </w:t>
            </w:r>
          </w:p>
          <w:p w:rsidR="00357F4C" w:rsidRPr="00946431" w:rsidRDefault="00357F4C" w:rsidP="00357F4C">
            <w:pPr>
              <w:pStyle w:val="NoSpacing"/>
              <w:rPr>
                <w:rFonts w:ascii="Century Gothic" w:hAnsi="Century Gothic"/>
                <w:sz w:val="20"/>
                <w:szCs w:val="20"/>
              </w:rPr>
            </w:pPr>
          </w:p>
          <w:p w:rsidR="00357F4C" w:rsidRPr="00946431" w:rsidRDefault="00357F4C" w:rsidP="00357F4C">
            <w:pPr>
              <w:pStyle w:val="NoSpacing"/>
              <w:rPr>
                <w:rFonts w:ascii="Century Gothic" w:hAnsi="Century Gothic"/>
                <w:sz w:val="20"/>
                <w:szCs w:val="20"/>
              </w:rPr>
            </w:pPr>
            <w:r w:rsidRPr="00946431">
              <w:rPr>
                <w:rFonts w:ascii="Century Gothic" w:hAnsi="Century Gothic"/>
                <w:sz w:val="20"/>
                <w:szCs w:val="20"/>
              </w:rPr>
              <w:t>2. Use of Policy Instruments for Environmental Protection</w:t>
            </w:r>
          </w:p>
        </w:tc>
        <w:tc>
          <w:tcPr>
            <w:tcW w:w="1417" w:type="dxa"/>
            <w:tcBorders>
              <w:top w:val="single" w:sz="4" w:space="0" w:color="auto"/>
              <w:bottom w:val="single" w:sz="4" w:space="0" w:color="auto"/>
            </w:tcBorders>
          </w:tcPr>
          <w:p w:rsidR="00357F4C" w:rsidRPr="00946431" w:rsidRDefault="00357F4C" w:rsidP="00357F4C">
            <w:pPr>
              <w:pStyle w:val="NoSpacing"/>
              <w:rPr>
                <w:rFonts w:ascii="Century Gothic" w:hAnsi="Century Gothic"/>
                <w:sz w:val="20"/>
                <w:szCs w:val="20"/>
              </w:rPr>
            </w:pPr>
            <w:r w:rsidRPr="00946431">
              <w:rPr>
                <w:rFonts w:ascii="Century Gothic" w:hAnsi="Century Gothic"/>
                <w:sz w:val="20"/>
                <w:szCs w:val="20"/>
              </w:rPr>
              <w:t>9 hours</w:t>
            </w:r>
          </w:p>
        </w:tc>
        <w:tc>
          <w:tcPr>
            <w:tcW w:w="1560" w:type="dxa"/>
            <w:tcBorders>
              <w:top w:val="single" w:sz="4" w:space="0" w:color="auto"/>
              <w:bottom w:val="single" w:sz="4" w:space="0" w:color="auto"/>
            </w:tcBorders>
          </w:tcPr>
          <w:p w:rsidR="00357F4C" w:rsidRPr="00946431" w:rsidRDefault="00357F4C" w:rsidP="00357F4C">
            <w:pPr>
              <w:pStyle w:val="NoSpacing"/>
              <w:rPr>
                <w:rFonts w:ascii="Century Gothic" w:hAnsi="Century Gothic"/>
                <w:color w:val="1D1B11"/>
                <w:sz w:val="20"/>
                <w:szCs w:val="20"/>
              </w:rPr>
            </w:pPr>
            <w:r w:rsidRPr="00946431">
              <w:rPr>
                <w:rFonts w:ascii="Century Gothic" w:hAnsi="Century Gothic"/>
                <w:sz w:val="20"/>
                <w:szCs w:val="20"/>
                <w:lang w:val="fr-FR"/>
              </w:rPr>
              <w:t xml:space="preserve">Lecture, Small Group Discussion, </w:t>
            </w:r>
            <w:proofErr w:type="spellStart"/>
            <w:r w:rsidRPr="00946431">
              <w:rPr>
                <w:rFonts w:ascii="Century Gothic" w:hAnsi="Century Gothic"/>
                <w:sz w:val="20"/>
                <w:szCs w:val="20"/>
                <w:lang w:val="fr-FR"/>
              </w:rPr>
              <w:t>Individual</w:t>
            </w:r>
            <w:proofErr w:type="spellEnd"/>
            <w:r w:rsidRPr="00946431">
              <w:rPr>
                <w:rFonts w:ascii="Century Gothic" w:hAnsi="Century Gothic"/>
                <w:sz w:val="20"/>
                <w:szCs w:val="20"/>
                <w:lang w:val="fr-FR"/>
              </w:rPr>
              <w:t xml:space="preserve">  Reports</w:t>
            </w:r>
          </w:p>
        </w:tc>
        <w:tc>
          <w:tcPr>
            <w:tcW w:w="2021" w:type="dxa"/>
            <w:tcBorders>
              <w:top w:val="single" w:sz="4" w:space="0" w:color="auto"/>
              <w:bottom w:val="single" w:sz="4" w:space="0" w:color="auto"/>
            </w:tcBorders>
          </w:tcPr>
          <w:p w:rsidR="00357F4C" w:rsidRPr="00946431" w:rsidRDefault="00357F4C" w:rsidP="00357F4C">
            <w:pPr>
              <w:pStyle w:val="NoSpacing"/>
              <w:rPr>
                <w:rFonts w:ascii="Century Gothic" w:hAnsi="Century Gothic"/>
                <w:color w:val="1D1B11"/>
                <w:sz w:val="20"/>
                <w:szCs w:val="20"/>
              </w:rPr>
            </w:pPr>
            <w:r w:rsidRPr="00946431">
              <w:rPr>
                <w:rFonts w:ascii="Century Gothic" w:hAnsi="Century Gothic"/>
                <w:color w:val="1D1B11"/>
                <w:sz w:val="20"/>
                <w:szCs w:val="20"/>
              </w:rPr>
              <w:t xml:space="preserve">Critical thinking questions </w:t>
            </w:r>
          </w:p>
          <w:p w:rsidR="00357F4C" w:rsidRPr="00946431" w:rsidRDefault="00357F4C" w:rsidP="00357F4C">
            <w:pPr>
              <w:pStyle w:val="NoSpacing"/>
              <w:ind w:left="342" w:hanging="270"/>
              <w:rPr>
                <w:rFonts w:ascii="Century Gothic" w:hAnsi="Century Gothic"/>
                <w:color w:val="1D1B11"/>
                <w:sz w:val="20"/>
                <w:szCs w:val="20"/>
              </w:rPr>
            </w:pPr>
          </w:p>
        </w:tc>
        <w:tc>
          <w:tcPr>
            <w:tcW w:w="1644" w:type="dxa"/>
            <w:tcBorders>
              <w:top w:val="single" w:sz="4" w:space="0" w:color="auto"/>
              <w:bottom w:val="single" w:sz="4" w:space="0" w:color="auto"/>
            </w:tcBorders>
          </w:tcPr>
          <w:p w:rsidR="00357F4C" w:rsidRPr="00946431" w:rsidRDefault="00946431" w:rsidP="00357F4C">
            <w:pPr>
              <w:pStyle w:val="NoSpacing"/>
              <w:rPr>
                <w:rFonts w:ascii="Century Gothic" w:hAnsi="Century Gothic"/>
                <w:sz w:val="20"/>
                <w:szCs w:val="20"/>
              </w:rPr>
            </w:pPr>
            <w:hyperlink r:id="rId9" w:history="1">
              <w:r w:rsidR="00357F4C" w:rsidRPr="00946431">
                <w:rPr>
                  <w:rStyle w:val="Hyperlink"/>
                  <w:rFonts w:ascii="Century Gothic" w:hAnsi="Century Gothic"/>
                  <w:color w:val="auto"/>
                  <w:sz w:val="20"/>
                  <w:szCs w:val="20"/>
                  <w:u w:val="none"/>
                </w:rPr>
                <w:t>http://www.emb.gov.ph/nswmc</w:t>
              </w:r>
            </w:hyperlink>
          </w:p>
          <w:p w:rsidR="00357F4C" w:rsidRPr="00946431" w:rsidRDefault="00357F4C" w:rsidP="00357F4C">
            <w:pPr>
              <w:pStyle w:val="NoSpacing"/>
              <w:rPr>
                <w:rFonts w:ascii="Century Gothic" w:hAnsi="Century Gothic"/>
                <w:sz w:val="20"/>
                <w:szCs w:val="20"/>
              </w:rPr>
            </w:pPr>
          </w:p>
          <w:p w:rsidR="00357F4C" w:rsidRPr="00946431" w:rsidRDefault="00357F4C" w:rsidP="00357F4C">
            <w:pPr>
              <w:pStyle w:val="NoSpacing"/>
              <w:rPr>
                <w:rFonts w:ascii="Century Gothic" w:hAnsi="Century Gothic"/>
                <w:sz w:val="20"/>
                <w:szCs w:val="20"/>
              </w:rPr>
            </w:pPr>
            <w:r w:rsidRPr="00946431">
              <w:rPr>
                <w:rFonts w:ascii="Century Gothic" w:hAnsi="Century Gothic"/>
                <w:sz w:val="20"/>
                <w:szCs w:val="20"/>
              </w:rPr>
              <w:t>PHILIPPINE CLEAN AIR ACT OF 1999</w:t>
            </w:r>
          </w:p>
        </w:tc>
      </w:tr>
    </w:tbl>
    <w:p w:rsidR="008675F7" w:rsidRPr="00946431" w:rsidRDefault="008675F7" w:rsidP="004B10F3">
      <w:pPr>
        <w:pStyle w:val="Default"/>
        <w:rPr>
          <w:bCs/>
          <w:sz w:val="20"/>
          <w:szCs w:val="20"/>
        </w:rPr>
      </w:pPr>
    </w:p>
    <w:p w:rsidR="008675F7" w:rsidRPr="00946431" w:rsidRDefault="008675F7" w:rsidP="004B10F3">
      <w:pPr>
        <w:pStyle w:val="Default"/>
        <w:rPr>
          <w:bCs/>
          <w:sz w:val="20"/>
          <w:szCs w:val="20"/>
        </w:rPr>
      </w:pPr>
    </w:p>
    <w:p w:rsidR="008675F7" w:rsidRPr="00946431" w:rsidRDefault="008675F7" w:rsidP="004B10F3">
      <w:pPr>
        <w:pStyle w:val="Default"/>
        <w:rPr>
          <w:bCs/>
          <w:sz w:val="20"/>
          <w:szCs w:val="20"/>
        </w:rPr>
      </w:pPr>
    </w:p>
    <w:p w:rsidR="004B10F3" w:rsidRPr="00946431" w:rsidRDefault="004B10F3" w:rsidP="004B10F3">
      <w:pPr>
        <w:pStyle w:val="Default"/>
        <w:rPr>
          <w:b/>
          <w:bCs/>
          <w:sz w:val="20"/>
          <w:szCs w:val="20"/>
        </w:rPr>
      </w:pPr>
      <w:r w:rsidRPr="00946431">
        <w:rPr>
          <w:bCs/>
          <w:sz w:val="20"/>
          <w:szCs w:val="20"/>
        </w:rPr>
        <w:t>14</w:t>
      </w:r>
      <w:r w:rsidRPr="00946431">
        <w:rPr>
          <w:b/>
          <w:bCs/>
          <w:sz w:val="20"/>
          <w:szCs w:val="20"/>
        </w:rPr>
        <w:t>. Final Course Requirement</w:t>
      </w:r>
    </w:p>
    <w:p w:rsidR="004B10F3" w:rsidRPr="00946431" w:rsidRDefault="004B10F3" w:rsidP="004B10F3">
      <w:pPr>
        <w:pStyle w:val="Default"/>
        <w:rPr>
          <w:bCs/>
          <w:sz w:val="20"/>
          <w:szCs w:val="20"/>
        </w:rPr>
      </w:pPr>
    </w:p>
    <w:p w:rsidR="004B10F3" w:rsidRPr="00946431" w:rsidRDefault="004B10F3" w:rsidP="008675F7">
      <w:pPr>
        <w:pStyle w:val="Default"/>
        <w:ind w:left="284"/>
        <w:rPr>
          <w:bCs/>
          <w:sz w:val="20"/>
          <w:szCs w:val="20"/>
        </w:rPr>
      </w:pPr>
      <w:r w:rsidRPr="00946431">
        <w:rPr>
          <w:bCs/>
          <w:sz w:val="20"/>
          <w:szCs w:val="20"/>
        </w:rPr>
        <w:t>As evidence of attaining the learning outcomes stated, student-learners are required to submit the following requirement during the indicated dates of the term.</w:t>
      </w:r>
    </w:p>
    <w:p w:rsidR="004B10F3" w:rsidRPr="00946431" w:rsidRDefault="004B10F3" w:rsidP="004B10F3">
      <w:pPr>
        <w:pStyle w:val="Default"/>
        <w:rPr>
          <w:bCs/>
          <w:sz w:val="20"/>
          <w:szCs w:val="20"/>
        </w:rPr>
      </w:pP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2862"/>
        <w:gridCol w:w="3091"/>
      </w:tblGrid>
      <w:tr w:rsidR="004B10F3" w:rsidRPr="00946431" w:rsidTr="008E6D64">
        <w:tc>
          <w:tcPr>
            <w:tcW w:w="7225" w:type="dxa"/>
            <w:shd w:val="clear" w:color="auto" w:fill="C5E0B3" w:themeFill="accent6" w:themeFillTint="66"/>
          </w:tcPr>
          <w:p w:rsidR="004B10F3" w:rsidRPr="00946431" w:rsidRDefault="004B10F3" w:rsidP="00B8289B">
            <w:pPr>
              <w:pStyle w:val="Default"/>
              <w:jc w:val="center"/>
              <w:rPr>
                <w:b/>
                <w:bCs/>
                <w:sz w:val="20"/>
                <w:szCs w:val="20"/>
              </w:rPr>
            </w:pPr>
            <w:r w:rsidRPr="00946431">
              <w:rPr>
                <w:b/>
                <w:bCs/>
                <w:sz w:val="20"/>
                <w:szCs w:val="20"/>
              </w:rPr>
              <w:t>Course Learning Outcome</w:t>
            </w:r>
          </w:p>
        </w:tc>
        <w:tc>
          <w:tcPr>
            <w:tcW w:w="2862" w:type="dxa"/>
            <w:shd w:val="clear" w:color="auto" w:fill="C5E0B3" w:themeFill="accent6" w:themeFillTint="66"/>
          </w:tcPr>
          <w:p w:rsidR="004B10F3" w:rsidRPr="00946431" w:rsidRDefault="004B10F3" w:rsidP="00B8289B">
            <w:pPr>
              <w:pStyle w:val="Default"/>
              <w:jc w:val="center"/>
              <w:rPr>
                <w:b/>
                <w:bCs/>
                <w:sz w:val="20"/>
                <w:szCs w:val="20"/>
              </w:rPr>
            </w:pPr>
            <w:r w:rsidRPr="00946431">
              <w:rPr>
                <w:b/>
                <w:bCs/>
                <w:sz w:val="20"/>
                <w:szCs w:val="20"/>
              </w:rPr>
              <w:t>Required Output</w:t>
            </w:r>
          </w:p>
        </w:tc>
        <w:tc>
          <w:tcPr>
            <w:tcW w:w="3091" w:type="dxa"/>
            <w:shd w:val="clear" w:color="auto" w:fill="C5E0B3" w:themeFill="accent6" w:themeFillTint="66"/>
          </w:tcPr>
          <w:p w:rsidR="004B10F3" w:rsidRPr="00946431" w:rsidRDefault="004B10F3" w:rsidP="00B8289B">
            <w:pPr>
              <w:pStyle w:val="Default"/>
              <w:jc w:val="center"/>
              <w:rPr>
                <w:b/>
                <w:bCs/>
                <w:sz w:val="20"/>
                <w:szCs w:val="20"/>
              </w:rPr>
            </w:pPr>
            <w:r w:rsidRPr="00946431">
              <w:rPr>
                <w:b/>
                <w:bCs/>
                <w:sz w:val="20"/>
                <w:szCs w:val="20"/>
              </w:rPr>
              <w:t>Due Date</w:t>
            </w:r>
          </w:p>
        </w:tc>
      </w:tr>
      <w:tr w:rsidR="004B10F3" w:rsidRPr="00946431" w:rsidTr="008E6D64">
        <w:tc>
          <w:tcPr>
            <w:tcW w:w="7225" w:type="dxa"/>
          </w:tcPr>
          <w:p w:rsidR="00A51CAC" w:rsidRPr="00946431" w:rsidRDefault="00A51CAC" w:rsidP="008675F7">
            <w:pPr>
              <w:pStyle w:val="ListParagraph"/>
              <w:numPr>
                <w:ilvl w:val="0"/>
                <w:numId w:val="5"/>
              </w:numPr>
              <w:spacing w:after="200"/>
              <w:ind w:left="313"/>
              <w:jc w:val="both"/>
              <w:rPr>
                <w:rFonts w:ascii="Century Gothic" w:hAnsi="Century Gothic"/>
                <w:sz w:val="20"/>
                <w:szCs w:val="20"/>
              </w:rPr>
            </w:pPr>
            <w:r w:rsidRPr="00946431">
              <w:rPr>
                <w:rFonts w:ascii="Century Gothic" w:hAnsi="Century Gothic"/>
                <w:sz w:val="20"/>
                <w:szCs w:val="20"/>
              </w:rPr>
              <w:t xml:space="preserve">Apply concepts, </w:t>
            </w:r>
            <w:r w:rsidRPr="00946431">
              <w:rPr>
                <w:rFonts w:ascii="Century Gothic" w:hAnsi="Century Gothic"/>
                <w:sz w:val="20"/>
                <w:szCs w:val="20"/>
                <w:lang w:val="en-US"/>
              </w:rPr>
              <w:t>principles</w:t>
            </w:r>
            <w:r w:rsidRPr="00946431">
              <w:rPr>
                <w:rFonts w:ascii="Century Gothic" w:hAnsi="Century Gothic"/>
                <w:sz w:val="20"/>
                <w:szCs w:val="20"/>
              </w:rPr>
              <w:t xml:space="preserve"> and tools in case analysis </w:t>
            </w:r>
            <w:proofErr w:type="gramStart"/>
            <w:r w:rsidRPr="00946431">
              <w:rPr>
                <w:rFonts w:ascii="Century Gothic" w:hAnsi="Century Gothic"/>
                <w:sz w:val="20"/>
                <w:szCs w:val="20"/>
              </w:rPr>
              <w:t>and  practical</w:t>
            </w:r>
            <w:proofErr w:type="gramEnd"/>
            <w:r w:rsidRPr="00946431">
              <w:rPr>
                <w:rFonts w:ascii="Century Gothic" w:hAnsi="Century Gothic"/>
                <w:sz w:val="20"/>
                <w:szCs w:val="20"/>
              </w:rPr>
              <w:t xml:space="preserve"> decision-making situations involved in  </w:t>
            </w:r>
            <w:r w:rsidRPr="00946431">
              <w:rPr>
                <w:rFonts w:ascii="Century Gothic" w:hAnsi="Century Gothic"/>
                <w:sz w:val="20"/>
                <w:szCs w:val="20"/>
                <w:lang w:val="en-US"/>
              </w:rPr>
              <w:t xml:space="preserve"> regulatory, planning, technical and economics  of waste management system.</w:t>
            </w:r>
          </w:p>
          <w:p w:rsidR="00A51CAC" w:rsidRPr="00946431" w:rsidRDefault="00A51CAC" w:rsidP="008675F7">
            <w:pPr>
              <w:pStyle w:val="ListParagraph"/>
              <w:numPr>
                <w:ilvl w:val="0"/>
                <w:numId w:val="5"/>
              </w:numPr>
              <w:spacing w:after="200"/>
              <w:ind w:left="313"/>
              <w:jc w:val="both"/>
              <w:rPr>
                <w:rFonts w:ascii="Century Gothic" w:hAnsi="Century Gothic"/>
                <w:sz w:val="20"/>
                <w:szCs w:val="20"/>
              </w:rPr>
            </w:pPr>
            <w:r w:rsidRPr="00946431">
              <w:rPr>
                <w:rFonts w:ascii="Century Gothic" w:hAnsi="Century Gothic"/>
                <w:sz w:val="20"/>
                <w:szCs w:val="20"/>
              </w:rPr>
              <w:t xml:space="preserve">Integrate concepts/techniques learned through application in the preparation of a comprehensive </w:t>
            </w:r>
            <w:r w:rsidRPr="00946431">
              <w:rPr>
                <w:rFonts w:ascii="Century Gothic" w:hAnsi="Century Gothic"/>
                <w:sz w:val="20"/>
                <w:szCs w:val="20"/>
                <w:lang w:val="en-US"/>
              </w:rPr>
              <w:t>integrated solid waste handling system</w:t>
            </w:r>
            <w:r w:rsidRPr="00946431">
              <w:rPr>
                <w:rFonts w:ascii="Century Gothic" w:hAnsi="Century Gothic"/>
                <w:sz w:val="20"/>
                <w:szCs w:val="20"/>
              </w:rPr>
              <w:t xml:space="preserve"> plan.</w:t>
            </w:r>
          </w:p>
          <w:p w:rsidR="00A51CAC" w:rsidRPr="00946431" w:rsidRDefault="00A51CAC" w:rsidP="008675F7">
            <w:pPr>
              <w:pStyle w:val="ListParagraph"/>
              <w:numPr>
                <w:ilvl w:val="0"/>
                <w:numId w:val="5"/>
              </w:numPr>
              <w:spacing w:after="200"/>
              <w:ind w:left="313"/>
              <w:jc w:val="both"/>
              <w:rPr>
                <w:rFonts w:ascii="Century Gothic" w:hAnsi="Century Gothic"/>
                <w:sz w:val="20"/>
                <w:szCs w:val="20"/>
              </w:rPr>
            </w:pPr>
            <w:r w:rsidRPr="00946431">
              <w:rPr>
                <w:rFonts w:ascii="Century Gothic" w:hAnsi="Century Gothic"/>
                <w:sz w:val="20"/>
                <w:szCs w:val="20"/>
              </w:rPr>
              <w:t xml:space="preserve">Promote the </w:t>
            </w:r>
            <w:proofErr w:type="spellStart"/>
            <w:r w:rsidRPr="00946431">
              <w:rPr>
                <w:rFonts w:ascii="Century Gothic" w:hAnsi="Century Gothic"/>
                <w:sz w:val="20"/>
                <w:szCs w:val="20"/>
              </w:rPr>
              <w:t>Louisian</w:t>
            </w:r>
            <w:proofErr w:type="spellEnd"/>
            <w:r w:rsidRPr="00946431">
              <w:rPr>
                <w:rFonts w:ascii="Century Gothic" w:hAnsi="Century Gothic"/>
                <w:sz w:val="20"/>
                <w:szCs w:val="20"/>
              </w:rPr>
              <w:t xml:space="preserve"> core values in making sound </w:t>
            </w:r>
            <w:r w:rsidRPr="00946431">
              <w:rPr>
                <w:rFonts w:ascii="Century Gothic" w:hAnsi="Century Gothic"/>
                <w:sz w:val="20"/>
                <w:szCs w:val="20"/>
                <w:lang w:val="en-US"/>
              </w:rPr>
              <w:t xml:space="preserve">legislation and policy instruments on </w:t>
            </w:r>
            <w:r w:rsidRPr="00946431">
              <w:rPr>
                <w:rFonts w:ascii="Century Gothic" w:hAnsi="Century Gothic"/>
                <w:sz w:val="20"/>
                <w:szCs w:val="20"/>
              </w:rPr>
              <w:t xml:space="preserve">waste </w:t>
            </w:r>
            <w:r w:rsidR="008675F7" w:rsidRPr="00946431">
              <w:rPr>
                <w:rFonts w:ascii="Century Gothic" w:hAnsi="Century Gothic"/>
                <w:sz w:val="20"/>
                <w:szCs w:val="20"/>
              </w:rPr>
              <w:t>management decisions</w:t>
            </w:r>
            <w:r w:rsidRPr="00946431">
              <w:rPr>
                <w:rFonts w:ascii="Century Gothic" w:hAnsi="Century Gothic"/>
                <w:sz w:val="20"/>
                <w:szCs w:val="20"/>
              </w:rPr>
              <w:t>.</w:t>
            </w:r>
          </w:p>
          <w:p w:rsidR="004B10F3" w:rsidRPr="00946431" w:rsidRDefault="00A51CAC" w:rsidP="008675F7">
            <w:pPr>
              <w:pStyle w:val="ListParagraph"/>
              <w:numPr>
                <w:ilvl w:val="0"/>
                <w:numId w:val="5"/>
              </w:numPr>
              <w:spacing w:after="200"/>
              <w:ind w:left="313"/>
              <w:jc w:val="both"/>
              <w:rPr>
                <w:rFonts w:ascii="Century Gothic" w:hAnsi="Century Gothic"/>
                <w:sz w:val="20"/>
                <w:szCs w:val="20"/>
              </w:rPr>
            </w:pPr>
            <w:r w:rsidRPr="00946431">
              <w:rPr>
                <w:rFonts w:ascii="Century Gothic" w:hAnsi="Century Gothic"/>
                <w:color w:val="000000"/>
                <w:sz w:val="20"/>
                <w:szCs w:val="20"/>
                <w:lang w:val="en-US"/>
              </w:rPr>
              <w:t xml:space="preserve">Create a new attitude or a pattern of behavior of individuals, groups and society on </w:t>
            </w:r>
            <w:r w:rsidRPr="00946431">
              <w:rPr>
                <w:rFonts w:ascii="Century Gothic" w:hAnsi="Century Gothic" w:cs="Arial"/>
                <w:color w:val="000000"/>
                <w:sz w:val="20"/>
                <w:szCs w:val="20"/>
                <w:lang w:val="en-US"/>
              </w:rPr>
              <w:t>roles and responsibilities of all parties involved in the waste management chain.</w:t>
            </w:r>
          </w:p>
        </w:tc>
        <w:tc>
          <w:tcPr>
            <w:tcW w:w="2862" w:type="dxa"/>
          </w:tcPr>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B734B0" w:rsidP="008675F7">
            <w:pPr>
              <w:pStyle w:val="Default"/>
              <w:jc w:val="center"/>
              <w:rPr>
                <w:bCs/>
                <w:sz w:val="20"/>
                <w:szCs w:val="20"/>
              </w:rPr>
            </w:pPr>
            <w:r w:rsidRPr="00946431">
              <w:rPr>
                <w:bCs/>
                <w:sz w:val="20"/>
                <w:szCs w:val="20"/>
              </w:rPr>
              <w:t xml:space="preserve">Integrated Waste Management </w:t>
            </w:r>
            <w:r w:rsidR="004B10F3" w:rsidRPr="00946431">
              <w:rPr>
                <w:bCs/>
                <w:sz w:val="20"/>
                <w:szCs w:val="20"/>
              </w:rPr>
              <w:t xml:space="preserve"> Plan</w:t>
            </w:r>
          </w:p>
        </w:tc>
        <w:tc>
          <w:tcPr>
            <w:tcW w:w="3091" w:type="dxa"/>
          </w:tcPr>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B8289B">
            <w:pPr>
              <w:pStyle w:val="Default"/>
              <w:rPr>
                <w:bCs/>
                <w:sz w:val="20"/>
                <w:szCs w:val="20"/>
              </w:rPr>
            </w:pPr>
          </w:p>
          <w:p w:rsidR="004B10F3" w:rsidRPr="00946431" w:rsidRDefault="004B10F3" w:rsidP="008675F7">
            <w:pPr>
              <w:pStyle w:val="Default"/>
              <w:jc w:val="center"/>
              <w:rPr>
                <w:bCs/>
                <w:sz w:val="20"/>
                <w:szCs w:val="20"/>
              </w:rPr>
            </w:pPr>
            <w:r w:rsidRPr="00946431">
              <w:rPr>
                <w:bCs/>
                <w:sz w:val="20"/>
                <w:szCs w:val="20"/>
              </w:rPr>
              <w:t>One week before the Final Exams</w:t>
            </w:r>
          </w:p>
        </w:tc>
      </w:tr>
    </w:tbl>
    <w:p w:rsidR="004B10F3" w:rsidRPr="00946431" w:rsidRDefault="004B10F3" w:rsidP="004B10F3">
      <w:pPr>
        <w:pStyle w:val="Default"/>
        <w:rPr>
          <w:bCs/>
          <w:sz w:val="20"/>
          <w:szCs w:val="20"/>
        </w:rPr>
      </w:pPr>
    </w:p>
    <w:p w:rsidR="004B10F3" w:rsidRPr="00946431" w:rsidRDefault="004B10F3" w:rsidP="004B10F3">
      <w:pPr>
        <w:pStyle w:val="Default"/>
        <w:rPr>
          <w:b/>
          <w:bCs/>
          <w:sz w:val="20"/>
          <w:szCs w:val="20"/>
        </w:rPr>
      </w:pPr>
      <w:r w:rsidRPr="00946431">
        <w:rPr>
          <w:bCs/>
          <w:sz w:val="20"/>
          <w:szCs w:val="20"/>
        </w:rPr>
        <w:t>15.</w:t>
      </w:r>
      <w:r w:rsidR="008675F7" w:rsidRPr="00946431">
        <w:rPr>
          <w:bCs/>
          <w:sz w:val="20"/>
          <w:szCs w:val="20"/>
        </w:rPr>
        <w:t xml:space="preserve"> </w:t>
      </w:r>
      <w:r w:rsidRPr="00946431">
        <w:rPr>
          <w:b/>
          <w:bCs/>
          <w:sz w:val="20"/>
          <w:szCs w:val="20"/>
        </w:rPr>
        <w:t>Assessment and Grading System</w:t>
      </w:r>
    </w:p>
    <w:p w:rsidR="004B10F3" w:rsidRPr="00946431" w:rsidRDefault="004B10F3" w:rsidP="004B10F3">
      <w:pPr>
        <w:pStyle w:val="Default"/>
        <w:jc w:val="center"/>
        <w:rPr>
          <w:b/>
          <w:bCs/>
          <w:sz w:val="20"/>
          <w:szCs w:val="20"/>
        </w:rPr>
      </w:pPr>
    </w:p>
    <w:p w:rsidR="004B10F3" w:rsidRPr="00946431" w:rsidRDefault="004B10F3" w:rsidP="008675F7">
      <w:pPr>
        <w:pStyle w:val="Default"/>
        <w:ind w:left="284"/>
        <w:rPr>
          <w:bCs/>
          <w:sz w:val="20"/>
          <w:szCs w:val="20"/>
        </w:rPr>
      </w:pPr>
      <w:r w:rsidRPr="00946431">
        <w:rPr>
          <w:bCs/>
          <w:sz w:val="20"/>
          <w:szCs w:val="20"/>
        </w:rPr>
        <w:lastRenderedPageBreak/>
        <w:t>Aside from the final output identified above, students will be assessed at other times during the term through</w:t>
      </w:r>
      <w:r w:rsidR="00A51CAC" w:rsidRPr="00946431">
        <w:rPr>
          <w:bCs/>
          <w:sz w:val="20"/>
          <w:szCs w:val="20"/>
        </w:rPr>
        <w:t xml:space="preserve"> </w:t>
      </w:r>
      <w:r w:rsidRPr="00946431">
        <w:rPr>
          <w:bCs/>
          <w:sz w:val="20"/>
          <w:szCs w:val="20"/>
        </w:rPr>
        <w:t>participation in class d</w:t>
      </w:r>
      <w:r w:rsidR="00A51CAC" w:rsidRPr="00946431">
        <w:rPr>
          <w:bCs/>
          <w:sz w:val="20"/>
          <w:szCs w:val="20"/>
        </w:rPr>
        <w:t>iscussions and activities including oral presentation on wastes practices of various countries and documentary report of waste management in the municipal level.</w:t>
      </w:r>
    </w:p>
    <w:p w:rsidR="004B10F3" w:rsidRPr="00946431" w:rsidRDefault="004B10F3" w:rsidP="004B10F3">
      <w:pPr>
        <w:pStyle w:val="Default"/>
        <w:rPr>
          <w:bCs/>
          <w:sz w:val="20"/>
          <w:szCs w:val="20"/>
        </w:rPr>
      </w:pPr>
    </w:p>
    <w:p w:rsidR="004B10F3" w:rsidRPr="00946431" w:rsidRDefault="004B10F3" w:rsidP="004B10F3">
      <w:pPr>
        <w:pStyle w:val="Default"/>
        <w:rPr>
          <w:bCs/>
          <w:sz w:val="20"/>
          <w:szCs w:val="20"/>
        </w:rPr>
      </w:pPr>
      <w:r w:rsidRPr="00946431">
        <w:rPr>
          <w:bCs/>
          <w:sz w:val="20"/>
          <w:szCs w:val="20"/>
        </w:rPr>
        <w:t>Rubric Assessment: The following rubric will be used for grading student’s written solutions in every required learning output.</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2849"/>
        <w:gridCol w:w="2850"/>
        <w:gridCol w:w="2850"/>
        <w:gridCol w:w="3078"/>
      </w:tblGrid>
      <w:tr w:rsidR="008675F7" w:rsidRPr="00946431" w:rsidTr="008E6D64">
        <w:tc>
          <w:tcPr>
            <w:tcW w:w="1551" w:type="dxa"/>
            <w:shd w:val="clear" w:color="auto" w:fill="C5E0B3" w:themeFill="accent6" w:themeFillTint="66"/>
          </w:tcPr>
          <w:p w:rsidR="004B10F3" w:rsidRPr="00946431" w:rsidRDefault="004B10F3" w:rsidP="00B8289B">
            <w:pPr>
              <w:pStyle w:val="Default"/>
              <w:jc w:val="center"/>
              <w:rPr>
                <w:bCs/>
                <w:sz w:val="20"/>
                <w:szCs w:val="20"/>
              </w:rPr>
            </w:pPr>
            <w:r w:rsidRPr="00946431">
              <w:rPr>
                <w:bCs/>
                <w:sz w:val="20"/>
                <w:szCs w:val="20"/>
              </w:rPr>
              <w:t>CRITERIA</w:t>
            </w:r>
          </w:p>
          <w:p w:rsidR="004B10F3" w:rsidRPr="00946431" w:rsidRDefault="004B10F3" w:rsidP="00B8289B">
            <w:pPr>
              <w:pStyle w:val="Default"/>
              <w:jc w:val="center"/>
              <w:rPr>
                <w:bCs/>
                <w:sz w:val="20"/>
                <w:szCs w:val="20"/>
              </w:rPr>
            </w:pPr>
          </w:p>
        </w:tc>
        <w:tc>
          <w:tcPr>
            <w:tcW w:w="2849" w:type="dxa"/>
            <w:shd w:val="clear" w:color="auto" w:fill="C5E0B3" w:themeFill="accent6" w:themeFillTint="66"/>
          </w:tcPr>
          <w:p w:rsidR="004B10F3" w:rsidRPr="00946431" w:rsidRDefault="004B10F3" w:rsidP="00B8289B">
            <w:pPr>
              <w:pStyle w:val="Default"/>
              <w:jc w:val="center"/>
              <w:rPr>
                <w:bCs/>
                <w:sz w:val="20"/>
                <w:szCs w:val="20"/>
              </w:rPr>
            </w:pPr>
            <w:r w:rsidRPr="00946431">
              <w:rPr>
                <w:bCs/>
                <w:sz w:val="20"/>
                <w:szCs w:val="20"/>
              </w:rPr>
              <w:t>Excellent</w:t>
            </w:r>
          </w:p>
          <w:p w:rsidR="004B10F3" w:rsidRPr="00946431" w:rsidRDefault="00A51CAC" w:rsidP="00B8289B">
            <w:pPr>
              <w:pStyle w:val="Default"/>
              <w:jc w:val="center"/>
              <w:rPr>
                <w:bCs/>
                <w:sz w:val="20"/>
                <w:szCs w:val="20"/>
              </w:rPr>
            </w:pPr>
            <w:r w:rsidRPr="00946431">
              <w:rPr>
                <w:bCs/>
                <w:sz w:val="20"/>
                <w:szCs w:val="20"/>
              </w:rPr>
              <w:t>(95</w:t>
            </w:r>
            <w:r w:rsidR="004B10F3" w:rsidRPr="00946431">
              <w:rPr>
                <w:bCs/>
                <w:sz w:val="20"/>
                <w:szCs w:val="20"/>
              </w:rPr>
              <w:t>-99)</w:t>
            </w:r>
          </w:p>
        </w:tc>
        <w:tc>
          <w:tcPr>
            <w:tcW w:w="2850" w:type="dxa"/>
            <w:shd w:val="clear" w:color="auto" w:fill="C5E0B3" w:themeFill="accent6" w:themeFillTint="66"/>
          </w:tcPr>
          <w:p w:rsidR="004B10F3" w:rsidRPr="00946431" w:rsidRDefault="004B10F3" w:rsidP="00B8289B">
            <w:pPr>
              <w:pStyle w:val="Default"/>
              <w:jc w:val="center"/>
              <w:rPr>
                <w:bCs/>
                <w:sz w:val="20"/>
                <w:szCs w:val="20"/>
              </w:rPr>
            </w:pPr>
            <w:r w:rsidRPr="00946431">
              <w:rPr>
                <w:bCs/>
                <w:sz w:val="20"/>
                <w:szCs w:val="20"/>
              </w:rPr>
              <w:t>Good</w:t>
            </w:r>
          </w:p>
          <w:p w:rsidR="004B10F3" w:rsidRPr="00946431" w:rsidRDefault="009A1D1E" w:rsidP="00B8289B">
            <w:pPr>
              <w:pStyle w:val="Default"/>
              <w:jc w:val="center"/>
              <w:rPr>
                <w:bCs/>
                <w:sz w:val="20"/>
                <w:szCs w:val="20"/>
              </w:rPr>
            </w:pPr>
            <w:r w:rsidRPr="00946431">
              <w:rPr>
                <w:bCs/>
                <w:sz w:val="20"/>
                <w:szCs w:val="20"/>
              </w:rPr>
              <w:t>(90</w:t>
            </w:r>
            <w:r w:rsidR="00A51CAC" w:rsidRPr="00946431">
              <w:rPr>
                <w:bCs/>
                <w:sz w:val="20"/>
                <w:szCs w:val="20"/>
              </w:rPr>
              <w:t>-94</w:t>
            </w:r>
            <w:r w:rsidR="004B10F3" w:rsidRPr="00946431">
              <w:rPr>
                <w:bCs/>
                <w:sz w:val="20"/>
                <w:szCs w:val="20"/>
              </w:rPr>
              <w:t>)</w:t>
            </w:r>
          </w:p>
        </w:tc>
        <w:tc>
          <w:tcPr>
            <w:tcW w:w="2850" w:type="dxa"/>
            <w:shd w:val="clear" w:color="auto" w:fill="C5E0B3" w:themeFill="accent6" w:themeFillTint="66"/>
          </w:tcPr>
          <w:p w:rsidR="004B10F3" w:rsidRPr="00946431" w:rsidRDefault="004B10F3" w:rsidP="00B8289B">
            <w:pPr>
              <w:pStyle w:val="Default"/>
              <w:jc w:val="center"/>
              <w:rPr>
                <w:bCs/>
                <w:sz w:val="20"/>
                <w:szCs w:val="20"/>
              </w:rPr>
            </w:pPr>
            <w:r w:rsidRPr="00946431">
              <w:rPr>
                <w:bCs/>
                <w:sz w:val="20"/>
                <w:szCs w:val="20"/>
              </w:rPr>
              <w:t>Satisfactory</w:t>
            </w:r>
          </w:p>
          <w:p w:rsidR="004B10F3" w:rsidRPr="00946431" w:rsidRDefault="009A1D1E" w:rsidP="00B8289B">
            <w:pPr>
              <w:pStyle w:val="Default"/>
              <w:jc w:val="center"/>
              <w:rPr>
                <w:bCs/>
                <w:sz w:val="20"/>
                <w:szCs w:val="20"/>
              </w:rPr>
            </w:pPr>
            <w:r w:rsidRPr="00946431">
              <w:rPr>
                <w:bCs/>
                <w:sz w:val="20"/>
                <w:szCs w:val="20"/>
              </w:rPr>
              <w:t>(85-91</w:t>
            </w:r>
            <w:r w:rsidR="004B10F3" w:rsidRPr="00946431">
              <w:rPr>
                <w:bCs/>
                <w:sz w:val="20"/>
                <w:szCs w:val="20"/>
              </w:rPr>
              <w:t>)</w:t>
            </w:r>
          </w:p>
        </w:tc>
        <w:tc>
          <w:tcPr>
            <w:tcW w:w="3078" w:type="dxa"/>
            <w:shd w:val="clear" w:color="auto" w:fill="C5E0B3" w:themeFill="accent6" w:themeFillTint="66"/>
          </w:tcPr>
          <w:p w:rsidR="004B10F3" w:rsidRPr="00946431" w:rsidRDefault="004B10F3" w:rsidP="00B8289B">
            <w:pPr>
              <w:pStyle w:val="Default"/>
              <w:jc w:val="center"/>
              <w:rPr>
                <w:bCs/>
                <w:sz w:val="20"/>
                <w:szCs w:val="20"/>
              </w:rPr>
            </w:pPr>
            <w:r w:rsidRPr="00946431">
              <w:rPr>
                <w:bCs/>
                <w:sz w:val="20"/>
                <w:szCs w:val="20"/>
              </w:rPr>
              <w:t>Needs Improvement</w:t>
            </w:r>
          </w:p>
          <w:p w:rsidR="004B10F3" w:rsidRPr="00946431" w:rsidRDefault="009A1D1E" w:rsidP="00B8289B">
            <w:pPr>
              <w:pStyle w:val="Default"/>
              <w:jc w:val="center"/>
              <w:rPr>
                <w:bCs/>
                <w:sz w:val="20"/>
                <w:szCs w:val="20"/>
              </w:rPr>
            </w:pPr>
            <w:r w:rsidRPr="00946431">
              <w:rPr>
                <w:bCs/>
                <w:sz w:val="20"/>
                <w:szCs w:val="20"/>
              </w:rPr>
              <w:t xml:space="preserve">(84 </w:t>
            </w:r>
            <w:r w:rsidR="004B10F3" w:rsidRPr="00946431">
              <w:rPr>
                <w:bCs/>
                <w:sz w:val="20"/>
                <w:szCs w:val="20"/>
              </w:rPr>
              <w:t>and below)</w:t>
            </w:r>
          </w:p>
        </w:tc>
      </w:tr>
      <w:tr w:rsidR="00DA201E" w:rsidRPr="00946431" w:rsidTr="008E6D64">
        <w:tc>
          <w:tcPr>
            <w:tcW w:w="1551" w:type="dxa"/>
          </w:tcPr>
          <w:p w:rsidR="004B10F3" w:rsidRPr="00946431" w:rsidRDefault="004B10F3" w:rsidP="00B8289B">
            <w:pPr>
              <w:pStyle w:val="Default"/>
              <w:rPr>
                <w:bCs/>
                <w:sz w:val="20"/>
                <w:szCs w:val="20"/>
              </w:rPr>
            </w:pPr>
            <w:r w:rsidRPr="00946431">
              <w:rPr>
                <w:sz w:val="20"/>
                <w:szCs w:val="20"/>
                <w:lang w:eastAsia="en-PH"/>
              </w:rPr>
              <w:t>Purpose</w:t>
            </w:r>
          </w:p>
        </w:tc>
        <w:tc>
          <w:tcPr>
            <w:tcW w:w="2849"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Introduces and presents paper effectively and clearly; purpose is obvious to the reader </w:t>
            </w:r>
          </w:p>
        </w:tc>
        <w:tc>
          <w:tcPr>
            <w:tcW w:w="2850" w:type="dxa"/>
          </w:tcPr>
          <w:p w:rsidR="004B10F3" w:rsidRPr="00946431" w:rsidRDefault="004B10F3" w:rsidP="00B8289B">
            <w:pPr>
              <w:pStyle w:val="Default"/>
              <w:rPr>
                <w:bCs/>
                <w:sz w:val="20"/>
                <w:szCs w:val="20"/>
              </w:rPr>
            </w:pPr>
            <w:r w:rsidRPr="00946431">
              <w:rPr>
                <w:sz w:val="20"/>
                <w:szCs w:val="20"/>
                <w:lang w:eastAsia="en-PH"/>
              </w:rPr>
              <w:t>Introduces and presents the paper adequately</w:t>
            </w:r>
          </w:p>
        </w:tc>
        <w:tc>
          <w:tcPr>
            <w:tcW w:w="2850" w:type="dxa"/>
          </w:tcPr>
          <w:p w:rsidR="004B10F3" w:rsidRPr="00946431" w:rsidRDefault="004B10F3" w:rsidP="00B8289B">
            <w:pPr>
              <w:pStyle w:val="Default"/>
              <w:rPr>
                <w:bCs/>
                <w:sz w:val="20"/>
                <w:szCs w:val="20"/>
              </w:rPr>
            </w:pPr>
            <w:r w:rsidRPr="00946431">
              <w:rPr>
                <w:sz w:val="20"/>
                <w:szCs w:val="20"/>
                <w:lang w:eastAsia="en-PH"/>
              </w:rPr>
              <w:t>Introduces and presents paper somewhat effectively</w:t>
            </w:r>
          </w:p>
        </w:tc>
        <w:tc>
          <w:tcPr>
            <w:tcW w:w="3078" w:type="dxa"/>
          </w:tcPr>
          <w:p w:rsidR="004B10F3" w:rsidRPr="00946431" w:rsidRDefault="004B10F3" w:rsidP="00B8289B">
            <w:pPr>
              <w:pStyle w:val="Default"/>
              <w:rPr>
                <w:bCs/>
                <w:sz w:val="20"/>
                <w:szCs w:val="20"/>
              </w:rPr>
            </w:pPr>
            <w:r w:rsidRPr="00946431">
              <w:rPr>
                <w:sz w:val="20"/>
                <w:szCs w:val="20"/>
                <w:lang w:eastAsia="en-PH"/>
              </w:rPr>
              <w:t>Introduces and presents the paper poorly; purpose is generally unclear</w:t>
            </w:r>
          </w:p>
        </w:tc>
      </w:tr>
      <w:tr w:rsidR="008E6D64" w:rsidRPr="00946431" w:rsidTr="008E6D64">
        <w:trPr>
          <w:trHeight w:val="708"/>
        </w:trPr>
        <w:tc>
          <w:tcPr>
            <w:tcW w:w="1551"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Writing and Quality Format </w:t>
            </w:r>
          </w:p>
        </w:tc>
        <w:tc>
          <w:tcPr>
            <w:tcW w:w="2849"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contains very minimal or no </w:t>
            </w:r>
          </w:p>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grammatical and technical errors.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contains some </w:t>
            </w:r>
          </w:p>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grammatical and technical errors.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contains several </w:t>
            </w:r>
          </w:p>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grammatical and technical errors. </w:t>
            </w:r>
          </w:p>
        </w:tc>
        <w:tc>
          <w:tcPr>
            <w:tcW w:w="3078"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contains substantial </w:t>
            </w:r>
          </w:p>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grammatical and technical </w:t>
            </w:r>
          </w:p>
        </w:tc>
      </w:tr>
      <w:tr w:rsidR="008E6D64" w:rsidRPr="00946431" w:rsidTr="008E6D64">
        <w:trPr>
          <w:trHeight w:val="1566"/>
        </w:trPr>
        <w:tc>
          <w:tcPr>
            <w:tcW w:w="1551"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Development and Content </w:t>
            </w:r>
          </w:p>
        </w:tc>
        <w:tc>
          <w:tcPr>
            <w:tcW w:w="2849"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Develops paper with exceptional care, including all topics assigned in a seamless manner; provides a balanced presentation of relevant information and shows a thoughtful, in-depth analysis of the topics; reader gains insights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Develops paper as assigned, including a full discussion of each topic assigned; information displays a clear analysis of the significant topics; reader gains some insights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Does not fully develop paper as assigned and may ignore one of the major issues; analysis is basic or general; reader gains few insights </w:t>
            </w:r>
          </w:p>
        </w:tc>
        <w:tc>
          <w:tcPr>
            <w:tcW w:w="3078"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Paper is undeveloped; paper relates poorly to the assignment and includes very little discussion of the issues discussed in the course; analysis is vague or not evident; reader is confused </w:t>
            </w:r>
          </w:p>
        </w:tc>
      </w:tr>
      <w:tr w:rsidR="008E6D64" w:rsidRPr="00946431" w:rsidTr="008E6D64">
        <w:trPr>
          <w:trHeight w:val="1689"/>
        </w:trPr>
        <w:tc>
          <w:tcPr>
            <w:tcW w:w="1551"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Cohesion and Insight </w:t>
            </w:r>
          </w:p>
        </w:tc>
        <w:tc>
          <w:tcPr>
            <w:tcW w:w="2849"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Ideas are supported effectively; the writer shows clear evidence of having understood and synthesized course concepts; the application of concepts to the assigned topic is exceptional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Ideas are generally supported; the writer shows evidence of having read, understood, and correctly applied the course concepts to the assigned topic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Many ideas are unsupported and it may not be clear whether the writer has understood or synthesized the concepts; application to the assigned topic may be incomplete </w:t>
            </w:r>
          </w:p>
        </w:tc>
        <w:tc>
          <w:tcPr>
            <w:tcW w:w="3078"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Writing is incoherent and shows little or no insight; there is no evidence that the writer has read the assigned texts or understood the concepts </w:t>
            </w:r>
          </w:p>
        </w:tc>
      </w:tr>
      <w:tr w:rsidR="008E6D64" w:rsidRPr="00946431" w:rsidTr="008E6D64">
        <w:trPr>
          <w:trHeight w:val="1199"/>
        </w:trPr>
        <w:tc>
          <w:tcPr>
            <w:tcW w:w="1551"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lastRenderedPageBreak/>
              <w:t xml:space="preserve">Contribution and Creativity </w:t>
            </w:r>
          </w:p>
        </w:tc>
        <w:tc>
          <w:tcPr>
            <w:tcW w:w="2849"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offered an imaginative new insight or a very interesting idea on the topic assigned.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offered an imaginative idea or approach on the topic assigned. </w:t>
            </w:r>
          </w:p>
        </w:tc>
        <w:tc>
          <w:tcPr>
            <w:tcW w:w="2850"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offered nothing new or is not very imaginative —no interesting information or approach on the topic assigned. </w:t>
            </w:r>
          </w:p>
        </w:tc>
        <w:tc>
          <w:tcPr>
            <w:tcW w:w="3078" w:type="dxa"/>
          </w:tcPr>
          <w:p w:rsidR="004B10F3" w:rsidRPr="00946431" w:rsidRDefault="004B10F3" w:rsidP="00B8289B">
            <w:pPr>
              <w:autoSpaceDE w:val="0"/>
              <w:autoSpaceDN w:val="0"/>
              <w:adjustRightInd w:val="0"/>
              <w:spacing w:after="0" w:line="240" w:lineRule="auto"/>
              <w:rPr>
                <w:rFonts w:ascii="Century Gothic" w:hAnsi="Century Gothic" w:cs="Century Gothic"/>
                <w:color w:val="000000"/>
                <w:sz w:val="20"/>
                <w:szCs w:val="20"/>
                <w:lang w:eastAsia="en-PH"/>
              </w:rPr>
            </w:pPr>
            <w:r w:rsidRPr="00946431">
              <w:rPr>
                <w:rFonts w:ascii="Century Gothic" w:hAnsi="Century Gothic" w:cs="Century Gothic"/>
                <w:color w:val="000000"/>
                <w:sz w:val="20"/>
                <w:szCs w:val="20"/>
                <w:lang w:eastAsia="en-PH"/>
              </w:rPr>
              <w:t xml:space="preserve">The paper was not complete and offered no new information or approach on the topic assigned. </w:t>
            </w:r>
          </w:p>
        </w:tc>
      </w:tr>
    </w:tbl>
    <w:p w:rsidR="004B10F3" w:rsidRPr="00946431" w:rsidRDefault="004B10F3" w:rsidP="004B10F3">
      <w:pPr>
        <w:pStyle w:val="Default"/>
        <w:rPr>
          <w:bCs/>
          <w:sz w:val="20"/>
          <w:szCs w:val="20"/>
        </w:rPr>
      </w:pPr>
    </w:p>
    <w:p w:rsidR="004B10F3" w:rsidRPr="00946431" w:rsidRDefault="004B10F3" w:rsidP="004B10F3">
      <w:pPr>
        <w:pStyle w:val="Default"/>
        <w:rPr>
          <w:bCs/>
          <w:sz w:val="20"/>
          <w:szCs w:val="20"/>
        </w:rPr>
      </w:pPr>
    </w:p>
    <w:p w:rsidR="004B10F3" w:rsidRPr="00946431" w:rsidRDefault="004B10F3" w:rsidP="004B10F3">
      <w:pPr>
        <w:tabs>
          <w:tab w:val="left" w:pos="973"/>
        </w:tabs>
        <w:spacing w:after="0" w:line="240" w:lineRule="auto"/>
        <w:rPr>
          <w:rFonts w:ascii="Century Gothic" w:hAnsi="Century Gothic"/>
          <w:sz w:val="20"/>
          <w:szCs w:val="20"/>
          <w:lang w:val="en-PH"/>
        </w:rPr>
      </w:pPr>
      <w:r w:rsidRPr="00946431">
        <w:rPr>
          <w:rFonts w:ascii="Century Gothic" w:hAnsi="Century Gothic"/>
          <w:sz w:val="20"/>
          <w:szCs w:val="20"/>
          <w:lang w:val="en-PH"/>
        </w:rPr>
        <w:t>Policies and guidelines of SLU on grading will be used.  Specific weights will be assigned to various course requirements.</w:t>
      </w:r>
    </w:p>
    <w:p w:rsidR="004B10F3" w:rsidRPr="00946431" w:rsidRDefault="004B10F3" w:rsidP="004B10F3">
      <w:pPr>
        <w:pStyle w:val="Default"/>
        <w:jc w:val="center"/>
        <w:rPr>
          <w:b/>
          <w:bCs/>
          <w:sz w:val="20"/>
          <w:szCs w:val="20"/>
        </w:rPr>
      </w:pPr>
    </w:p>
    <w:p w:rsidR="004B10F3" w:rsidRPr="00946431" w:rsidRDefault="004B10F3" w:rsidP="004B10F3">
      <w:pPr>
        <w:pStyle w:val="Default"/>
        <w:jc w:val="both"/>
        <w:rPr>
          <w:b/>
          <w:bCs/>
          <w:sz w:val="20"/>
          <w:szCs w:val="20"/>
        </w:rPr>
      </w:pPr>
      <w:r w:rsidRPr="00946431">
        <w:rPr>
          <w:sz w:val="20"/>
          <w:szCs w:val="20"/>
        </w:rPr>
        <w:t xml:space="preserve">16. </w:t>
      </w:r>
      <w:r w:rsidRPr="00946431">
        <w:rPr>
          <w:b/>
          <w:sz w:val="20"/>
          <w:szCs w:val="20"/>
        </w:rPr>
        <w:t>Course References</w:t>
      </w:r>
    </w:p>
    <w:p w:rsidR="004B10F3" w:rsidRPr="00946431" w:rsidRDefault="004B10F3" w:rsidP="004B10F3">
      <w:pPr>
        <w:pStyle w:val="Default"/>
        <w:jc w:val="both"/>
        <w:rPr>
          <w:b/>
          <w:bCs/>
          <w:sz w:val="20"/>
          <w:szCs w:val="20"/>
        </w:rPr>
      </w:pPr>
    </w:p>
    <w:p w:rsidR="004B10F3" w:rsidRPr="00946431" w:rsidRDefault="009A1D1E" w:rsidP="004B10F3">
      <w:pPr>
        <w:pStyle w:val="Default"/>
        <w:ind w:left="720" w:hanging="360"/>
        <w:jc w:val="both"/>
        <w:rPr>
          <w:bCs/>
          <w:sz w:val="20"/>
          <w:szCs w:val="20"/>
        </w:rPr>
      </w:pPr>
      <w:r w:rsidRPr="00946431">
        <w:rPr>
          <w:bCs/>
          <w:sz w:val="20"/>
          <w:szCs w:val="20"/>
        </w:rPr>
        <w:t>A.</w:t>
      </w:r>
      <w:r w:rsidRPr="00946431">
        <w:rPr>
          <w:bCs/>
          <w:sz w:val="20"/>
          <w:szCs w:val="20"/>
        </w:rPr>
        <w:tab/>
      </w:r>
      <w:r w:rsidR="004B10F3" w:rsidRPr="00946431">
        <w:rPr>
          <w:bCs/>
          <w:sz w:val="20"/>
          <w:szCs w:val="20"/>
        </w:rPr>
        <w:t xml:space="preserve"> Reference/s</w:t>
      </w:r>
    </w:p>
    <w:p w:rsidR="004B10F3" w:rsidRPr="00946431" w:rsidRDefault="004B10F3" w:rsidP="004B10F3">
      <w:pPr>
        <w:pStyle w:val="Default"/>
        <w:ind w:left="720" w:hanging="360"/>
        <w:jc w:val="both"/>
        <w:rPr>
          <w:bCs/>
          <w:sz w:val="20"/>
          <w:szCs w:val="20"/>
        </w:rPr>
      </w:pPr>
    </w:p>
    <w:p w:rsidR="00386CE9" w:rsidRPr="00946431" w:rsidRDefault="00DA201E" w:rsidP="00DA201E">
      <w:pPr>
        <w:pStyle w:val="ListParagraph"/>
        <w:spacing w:after="180"/>
        <w:ind w:left="993" w:hanging="284"/>
        <w:textAlignment w:val="baseline"/>
        <w:rPr>
          <w:rFonts w:ascii="Century Gothic" w:hAnsi="Century Gothic"/>
          <w:sz w:val="20"/>
          <w:szCs w:val="20"/>
        </w:rPr>
      </w:pPr>
      <w:r w:rsidRPr="00946431">
        <w:rPr>
          <w:rFonts w:ascii="Century Gothic" w:hAnsi="Century Gothic"/>
          <w:bCs/>
          <w:sz w:val="20"/>
          <w:szCs w:val="20"/>
        </w:rPr>
        <w:t xml:space="preserve">   </w:t>
      </w:r>
      <w:proofErr w:type="spellStart"/>
      <w:r w:rsidR="00386CE9" w:rsidRPr="00946431">
        <w:rPr>
          <w:rFonts w:ascii="Century Gothic" w:hAnsi="Century Gothic"/>
          <w:sz w:val="20"/>
          <w:szCs w:val="20"/>
        </w:rPr>
        <w:t>Achankeng</w:t>
      </w:r>
      <w:proofErr w:type="spellEnd"/>
      <w:r w:rsidR="00386CE9" w:rsidRPr="00946431">
        <w:rPr>
          <w:rFonts w:ascii="Century Gothic" w:hAnsi="Century Gothic"/>
          <w:sz w:val="20"/>
          <w:szCs w:val="20"/>
        </w:rPr>
        <w:t>, Eric. 2003. Globalization, Urbanization and Municipal Solid Waste    Management in Africa. African Studies Association of Australasia and the Pacific 2003 Conference.</w:t>
      </w:r>
    </w:p>
    <w:p w:rsidR="00DA201E" w:rsidRPr="00946431" w:rsidRDefault="00E90F11" w:rsidP="00E90F11">
      <w:pPr>
        <w:spacing w:after="180"/>
        <w:textAlignment w:val="baseline"/>
        <w:rPr>
          <w:rFonts w:ascii="Century Gothic" w:hAnsi="Century Gothic"/>
          <w:sz w:val="20"/>
          <w:szCs w:val="20"/>
        </w:rPr>
      </w:pPr>
      <w:r w:rsidRPr="00946431">
        <w:rPr>
          <w:rFonts w:ascii="Century Gothic" w:hAnsi="Century Gothic"/>
          <w:bCs/>
          <w:sz w:val="20"/>
          <w:szCs w:val="20"/>
        </w:rPr>
        <w:t xml:space="preserve">              </w:t>
      </w:r>
      <w:r w:rsidR="00DA201E" w:rsidRPr="00946431">
        <w:rPr>
          <w:rFonts w:ascii="Century Gothic" w:hAnsi="Century Gothic"/>
          <w:sz w:val="20"/>
          <w:szCs w:val="20"/>
        </w:rPr>
        <w:t xml:space="preserve"> </w:t>
      </w:r>
      <w:r w:rsidR="00386CE9" w:rsidRPr="00946431">
        <w:rPr>
          <w:rFonts w:ascii="Century Gothic" w:hAnsi="Century Gothic"/>
          <w:sz w:val="20"/>
          <w:szCs w:val="20"/>
        </w:rPr>
        <w:t xml:space="preserve">EPA. 2006b. Solid waste management and greenhouse gases — A life-cycle assessment of emission and sinks. 3rd Edition. </w:t>
      </w:r>
      <w:r w:rsidR="00DA201E" w:rsidRPr="00946431">
        <w:rPr>
          <w:rFonts w:ascii="Century Gothic" w:hAnsi="Century Gothic"/>
          <w:sz w:val="20"/>
          <w:szCs w:val="20"/>
        </w:rPr>
        <w:t xml:space="preserve">  </w:t>
      </w:r>
    </w:p>
    <w:p w:rsidR="00386CE9" w:rsidRPr="00946431" w:rsidRDefault="00DA201E" w:rsidP="00DA201E">
      <w:pPr>
        <w:pStyle w:val="ListParagraph"/>
        <w:spacing w:after="180"/>
        <w:ind w:left="709"/>
        <w:textAlignment w:val="baseline"/>
        <w:rPr>
          <w:rFonts w:ascii="Century Gothic" w:hAnsi="Century Gothic"/>
          <w:sz w:val="20"/>
          <w:szCs w:val="20"/>
        </w:rPr>
      </w:pPr>
      <w:r w:rsidRPr="00946431">
        <w:rPr>
          <w:rFonts w:ascii="Century Gothic" w:hAnsi="Century Gothic"/>
          <w:sz w:val="20"/>
          <w:szCs w:val="20"/>
        </w:rPr>
        <w:t xml:space="preserve">     </w:t>
      </w:r>
      <w:r w:rsidR="00386CE9" w:rsidRPr="00946431">
        <w:rPr>
          <w:rFonts w:ascii="Century Gothic" w:hAnsi="Century Gothic"/>
          <w:sz w:val="20"/>
          <w:szCs w:val="20"/>
        </w:rPr>
        <w:t>U.S. Environmental Protection Agency. Washington, DC. September 2006.</w:t>
      </w:r>
    </w:p>
    <w:p w:rsidR="00C0141D" w:rsidRPr="00946431" w:rsidRDefault="00C0141D" w:rsidP="00DA201E">
      <w:pPr>
        <w:pStyle w:val="ListParagraph"/>
        <w:spacing w:after="180"/>
        <w:ind w:left="709"/>
        <w:textAlignment w:val="baseline"/>
        <w:rPr>
          <w:rFonts w:ascii="Century Gothic" w:hAnsi="Century Gothic"/>
          <w:sz w:val="20"/>
          <w:szCs w:val="20"/>
        </w:rPr>
      </w:pPr>
    </w:p>
    <w:p w:rsidR="00DA201E" w:rsidRPr="00946431" w:rsidRDefault="00E90F11" w:rsidP="00DA201E">
      <w:pPr>
        <w:pStyle w:val="ListParagraph"/>
        <w:spacing w:after="180"/>
        <w:ind w:left="709"/>
        <w:textAlignment w:val="baseline"/>
        <w:rPr>
          <w:rFonts w:ascii="Century Gothic" w:hAnsi="Century Gothic"/>
          <w:sz w:val="20"/>
          <w:szCs w:val="20"/>
        </w:rPr>
      </w:pPr>
      <w:r w:rsidRPr="00946431">
        <w:rPr>
          <w:rFonts w:ascii="Century Gothic" w:hAnsi="Century Gothic"/>
          <w:bCs/>
          <w:sz w:val="20"/>
          <w:szCs w:val="20"/>
        </w:rPr>
        <w:t xml:space="preserve"> </w:t>
      </w:r>
      <w:r w:rsidR="00386CE9" w:rsidRPr="00946431">
        <w:rPr>
          <w:rFonts w:ascii="Century Gothic" w:hAnsi="Century Gothic"/>
          <w:sz w:val="20"/>
          <w:szCs w:val="20"/>
        </w:rPr>
        <w:t xml:space="preserve"> European Environment Agency. 2008. Municipal waste generation per capita. European data set. Available at: </w:t>
      </w:r>
      <w:r w:rsidR="00DA201E" w:rsidRPr="00946431">
        <w:rPr>
          <w:rFonts w:ascii="Century Gothic" w:hAnsi="Century Gothic"/>
          <w:sz w:val="20"/>
          <w:szCs w:val="20"/>
        </w:rPr>
        <w:t xml:space="preserve">   </w:t>
      </w:r>
    </w:p>
    <w:p w:rsidR="00386CE9" w:rsidRPr="00946431" w:rsidRDefault="00DA201E" w:rsidP="00DA201E">
      <w:pPr>
        <w:pStyle w:val="ListParagraph"/>
        <w:spacing w:after="180"/>
        <w:ind w:left="709"/>
        <w:textAlignment w:val="baseline"/>
        <w:rPr>
          <w:rFonts w:ascii="Century Gothic" w:hAnsi="Century Gothic"/>
          <w:sz w:val="20"/>
          <w:szCs w:val="20"/>
        </w:rPr>
      </w:pPr>
      <w:r w:rsidRPr="00946431">
        <w:rPr>
          <w:rFonts w:ascii="Century Gothic" w:hAnsi="Century Gothic"/>
          <w:sz w:val="20"/>
          <w:szCs w:val="20"/>
        </w:rPr>
        <w:t xml:space="preserve">     </w:t>
      </w:r>
      <w:r w:rsidR="00386CE9" w:rsidRPr="00946431">
        <w:rPr>
          <w:rFonts w:ascii="Century Gothic" w:hAnsi="Century Gothic"/>
          <w:sz w:val="20"/>
          <w:szCs w:val="20"/>
        </w:rPr>
        <w:t>http://dataservice.eea.europa.eu/atlas/viewdata/ viewpub.asp=4056 (accessed November 2009).</w:t>
      </w:r>
    </w:p>
    <w:p w:rsidR="00C0141D" w:rsidRPr="00946431" w:rsidRDefault="00C0141D" w:rsidP="00DA201E">
      <w:pPr>
        <w:pStyle w:val="ListParagraph"/>
        <w:spacing w:after="180"/>
        <w:ind w:left="709"/>
        <w:textAlignment w:val="baseline"/>
        <w:rPr>
          <w:rFonts w:ascii="Century Gothic" w:hAnsi="Century Gothic"/>
          <w:sz w:val="20"/>
          <w:szCs w:val="20"/>
        </w:rPr>
      </w:pPr>
    </w:p>
    <w:p w:rsidR="00DA201E" w:rsidRPr="00946431" w:rsidRDefault="00DA201E" w:rsidP="00DA201E">
      <w:pPr>
        <w:pStyle w:val="ListParagraph"/>
        <w:spacing w:after="180"/>
        <w:ind w:left="709"/>
        <w:textAlignment w:val="baseline"/>
        <w:rPr>
          <w:rFonts w:ascii="Century Gothic" w:hAnsi="Century Gothic"/>
          <w:sz w:val="20"/>
          <w:szCs w:val="20"/>
        </w:rPr>
      </w:pPr>
      <w:r w:rsidRPr="00946431">
        <w:rPr>
          <w:rFonts w:ascii="Century Gothic" w:hAnsi="Century Gothic"/>
          <w:sz w:val="20"/>
          <w:szCs w:val="20"/>
        </w:rPr>
        <w:t xml:space="preserve"> </w:t>
      </w:r>
      <w:r w:rsidR="00386CE9" w:rsidRPr="00946431">
        <w:rPr>
          <w:rFonts w:ascii="Century Gothic" w:hAnsi="Century Gothic"/>
          <w:sz w:val="20"/>
          <w:szCs w:val="20"/>
        </w:rPr>
        <w:t xml:space="preserve"> </w:t>
      </w:r>
      <w:proofErr w:type="spellStart"/>
      <w:r w:rsidR="00386CE9" w:rsidRPr="00946431">
        <w:rPr>
          <w:rFonts w:ascii="Century Gothic" w:hAnsi="Century Gothic"/>
          <w:sz w:val="20"/>
          <w:szCs w:val="20"/>
        </w:rPr>
        <w:t>Kgathi</w:t>
      </w:r>
      <w:proofErr w:type="spellEnd"/>
      <w:r w:rsidR="00386CE9" w:rsidRPr="00946431">
        <w:rPr>
          <w:rFonts w:ascii="Century Gothic" w:hAnsi="Century Gothic"/>
          <w:sz w:val="20"/>
          <w:szCs w:val="20"/>
        </w:rPr>
        <w:t xml:space="preserve">, D. and B. </w:t>
      </w:r>
      <w:proofErr w:type="spellStart"/>
      <w:r w:rsidR="00386CE9" w:rsidRPr="00946431">
        <w:rPr>
          <w:rFonts w:ascii="Century Gothic" w:hAnsi="Century Gothic"/>
          <w:sz w:val="20"/>
          <w:szCs w:val="20"/>
        </w:rPr>
        <w:t>Bolaane</w:t>
      </w:r>
      <w:proofErr w:type="spellEnd"/>
      <w:r w:rsidR="00386CE9" w:rsidRPr="00946431">
        <w:rPr>
          <w:rFonts w:ascii="Century Gothic" w:hAnsi="Century Gothic"/>
          <w:sz w:val="20"/>
          <w:szCs w:val="20"/>
        </w:rPr>
        <w:t xml:space="preserve">. 2001. “Instruments for sustainable solid waste management in Botswana.” Waste Management &amp; </w:t>
      </w:r>
    </w:p>
    <w:p w:rsidR="00386CE9" w:rsidRPr="00946431" w:rsidRDefault="00DA201E" w:rsidP="00DA201E">
      <w:pPr>
        <w:pStyle w:val="ListParagraph"/>
        <w:spacing w:after="180"/>
        <w:ind w:left="709"/>
        <w:textAlignment w:val="baseline"/>
        <w:rPr>
          <w:rFonts w:ascii="Century Gothic" w:hAnsi="Century Gothic"/>
          <w:sz w:val="20"/>
          <w:szCs w:val="20"/>
        </w:rPr>
      </w:pPr>
      <w:r w:rsidRPr="00946431">
        <w:rPr>
          <w:rFonts w:ascii="Century Gothic" w:hAnsi="Century Gothic"/>
          <w:sz w:val="20"/>
          <w:szCs w:val="20"/>
        </w:rPr>
        <w:t xml:space="preserve">     </w:t>
      </w:r>
      <w:r w:rsidR="00386CE9" w:rsidRPr="00946431">
        <w:rPr>
          <w:rFonts w:ascii="Century Gothic" w:hAnsi="Century Gothic"/>
          <w:sz w:val="20"/>
          <w:szCs w:val="20"/>
        </w:rPr>
        <w:t>Research 19:342-353.</w:t>
      </w:r>
    </w:p>
    <w:p w:rsidR="00C0141D" w:rsidRPr="00946431" w:rsidRDefault="00C0141D" w:rsidP="00DA201E">
      <w:pPr>
        <w:pStyle w:val="ListParagraph"/>
        <w:spacing w:after="180"/>
        <w:ind w:left="709"/>
        <w:textAlignment w:val="baseline"/>
        <w:rPr>
          <w:rFonts w:ascii="Century Gothic" w:hAnsi="Century Gothic"/>
          <w:sz w:val="20"/>
          <w:szCs w:val="20"/>
        </w:rPr>
      </w:pPr>
    </w:p>
    <w:p w:rsidR="00386CE9" w:rsidRPr="00946431" w:rsidRDefault="00DA201E" w:rsidP="00DA201E">
      <w:pPr>
        <w:pStyle w:val="ListParagraph"/>
        <w:spacing w:after="180"/>
        <w:ind w:left="709"/>
        <w:textAlignment w:val="baseline"/>
        <w:rPr>
          <w:rStyle w:val="apple-converted-space"/>
          <w:rFonts w:ascii="Century Gothic" w:hAnsi="Century Gothic" w:cs="Helvetica"/>
          <w:color w:val="333333"/>
          <w:sz w:val="20"/>
          <w:szCs w:val="20"/>
          <w:shd w:val="clear" w:color="auto" w:fill="EDEDED"/>
        </w:rPr>
      </w:pPr>
      <w:r w:rsidRPr="00946431">
        <w:rPr>
          <w:rFonts w:ascii="Century Gothic" w:hAnsi="Century Gothic"/>
          <w:sz w:val="20"/>
          <w:szCs w:val="20"/>
        </w:rPr>
        <w:t xml:space="preserve"> </w:t>
      </w:r>
      <w:r w:rsidR="00386CE9" w:rsidRPr="00946431">
        <w:rPr>
          <w:rFonts w:ascii="Century Gothic" w:hAnsi="Century Gothic"/>
          <w:sz w:val="20"/>
          <w:szCs w:val="20"/>
        </w:rPr>
        <w:t>Vaughn, Jacqueline (</w:t>
      </w:r>
      <w:proofErr w:type="gramStart"/>
      <w:r w:rsidR="00386CE9" w:rsidRPr="00946431">
        <w:rPr>
          <w:rFonts w:ascii="Century Gothic" w:hAnsi="Century Gothic"/>
          <w:sz w:val="20"/>
          <w:szCs w:val="20"/>
        </w:rPr>
        <w:t>2008 )</w:t>
      </w:r>
      <w:proofErr w:type="gramEnd"/>
      <w:r w:rsidR="00386CE9" w:rsidRPr="00946431">
        <w:rPr>
          <w:rFonts w:ascii="Century Gothic" w:hAnsi="Century Gothic"/>
          <w:sz w:val="20"/>
          <w:szCs w:val="20"/>
        </w:rPr>
        <w:t xml:space="preserve"> Waste Management . A Reference Handbook.</w:t>
      </w:r>
      <w:r w:rsidR="00386CE9" w:rsidRPr="00946431">
        <w:rPr>
          <w:rStyle w:val="Heading2Char"/>
          <w:rFonts w:ascii="Century Gothic" w:eastAsiaTheme="minorHAnsi" w:hAnsi="Century Gothic" w:cs="Helvetica"/>
          <w:color w:val="333333"/>
          <w:sz w:val="20"/>
          <w:shd w:val="clear" w:color="auto" w:fill="EDEDED"/>
        </w:rPr>
        <w:t xml:space="preserve"> </w:t>
      </w:r>
      <w:r w:rsidR="00386CE9" w:rsidRPr="00946431">
        <w:rPr>
          <w:rStyle w:val="apple-converted-space"/>
          <w:rFonts w:ascii="Century Gothic" w:hAnsi="Century Gothic" w:cs="Helvetica"/>
          <w:color w:val="333333"/>
          <w:sz w:val="20"/>
          <w:szCs w:val="20"/>
          <w:shd w:val="clear" w:color="auto" w:fill="EDEDED"/>
        </w:rPr>
        <w:t> </w:t>
      </w:r>
    </w:p>
    <w:p w:rsidR="00C0141D" w:rsidRPr="00946431" w:rsidRDefault="00C0141D" w:rsidP="00DA201E">
      <w:pPr>
        <w:pStyle w:val="ListParagraph"/>
        <w:spacing w:after="180"/>
        <w:ind w:left="709"/>
        <w:textAlignment w:val="baseline"/>
        <w:rPr>
          <w:rStyle w:val="apple-converted-space"/>
          <w:rFonts w:ascii="Century Gothic" w:hAnsi="Century Gothic" w:cs="Helvetica"/>
          <w:color w:val="333333"/>
          <w:sz w:val="20"/>
          <w:szCs w:val="20"/>
          <w:shd w:val="clear" w:color="auto" w:fill="EDEDED"/>
        </w:rPr>
      </w:pPr>
    </w:p>
    <w:p w:rsidR="00386CE9" w:rsidRPr="00946431" w:rsidRDefault="00DA201E" w:rsidP="00DA201E">
      <w:pPr>
        <w:pStyle w:val="ListParagraph"/>
        <w:spacing w:after="180"/>
        <w:ind w:left="709"/>
        <w:textAlignment w:val="baseline"/>
        <w:rPr>
          <w:rStyle w:val="Hyperlink"/>
          <w:rFonts w:ascii="Century Gothic" w:hAnsi="Century Gothic" w:cs="Arial"/>
          <w:color w:val="auto"/>
          <w:sz w:val="20"/>
          <w:szCs w:val="20"/>
          <w:u w:val="none"/>
          <w:shd w:val="clear" w:color="auto" w:fill="FFFFFF"/>
        </w:rPr>
      </w:pPr>
      <w:r w:rsidRPr="00946431">
        <w:rPr>
          <w:rStyle w:val="apple-converted-space"/>
          <w:rFonts w:ascii="Century Gothic" w:hAnsi="Century Gothic" w:cs="Helvetica"/>
          <w:color w:val="333333"/>
          <w:sz w:val="20"/>
          <w:szCs w:val="20"/>
          <w:shd w:val="clear" w:color="auto" w:fill="EDEDED"/>
        </w:rPr>
        <w:t xml:space="preserve"> </w:t>
      </w:r>
      <w:hyperlink r:id="rId10" w:history="1">
        <w:r w:rsidR="00386CE9" w:rsidRPr="00946431">
          <w:rPr>
            <w:rStyle w:val="Hyperlink"/>
            <w:rFonts w:ascii="Century Gothic" w:hAnsi="Century Gothic" w:cs="Arial"/>
            <w:color w:val="auto"/>
            <w:sz w:val="20"/>
            <w:szCs w:val="20"/>
            <w:u w:val="none"/>
            <w:shd w:val="clear" w:color="auto" w:fill="FFFFFF"/>
          </w:rPr>
          <w:t>https://noharm.org/sites/default/.../waste/Best_Practices_Waste_Mgmt_Philippines.pdf</w:t>
        </w:r>
      </w:hyperlink>
    </w:p>
    <w:p w:rsidR="00C0141D" w:rsidRPr="00946431" w:rsidRDefault="00C0141D" w:rsidP="00DA201E">
      <w:pPr>
        <w:pStyle w:val="ListParagraph"/>
        <w:spacing w:after="180"/>
        <w:ind w:left="709"/>
        <w:textAlignment w:val="baseline"/>
        <w:rPr>
          <w:rFonts w:ascii="Century Gothic" w:hAnsi="Century Gothic" w:cs="Arial"/>
          <w:sz w:val="20"/>
          <w:szCs w:val="20"/>
          <w:shd w:val="clear" w:color="auto" w:fill="FFFFFF"/>
        </w:rPr>
      </w:pPr>
    </w:p>
    <w:p w:rsidR="00386CE9" w:rsidRPr="00946431" w:rsidRDefault="00386CE9" w:rsidP="00DA201E">
      <w:pPr>
        <w:pStyle w:val="ListParagraph"/>
        <w:spacing w:after="180"/>
        <w:ind w:left="709"/>
        <w:textAlignment w:val="baseline"/>
        <w:rPr>
          <w:rStyle w:val="Hyperlink"/>
          <w:rFonts w:ascii="Century Gothic" w:hAnsi="Century Gothic" w:cs="Arial"/>
          <w:color w:val="auto"/>
          <w:sz w:val="20"/>
          <w:szCs w:val="20"/>
          <w:u w:val="none"/>
          <w:shd w:val="clear" w:color="auto" w:fill="FFFFFF"/>
        </w:rPr>
      </w:pPr>
      <w:r w:rsidRPr="00946431">
        <w:rPr>
          <w:rFonts w:ascii="Century Gothic" w:hAnsi="Century Gothic"/>
          <w:sz w:val="20"/>
          <w:szCs w:val="20"/>
        </w:rPr>
        <w:t xml:space="preserve"> </w:t>
      </w:r>
      <w:r w:rsidR="00DA201E" w:rsidRPr="00946431">
        <w:rPr>
          <w:rFonts w:ascii="Century Gothic" w:hAnsi="Century Gothic"/>
          <w:sz w:val="20"/>
          <w:szCs w:val="20"/>
        </w:rPr>
        <w:t xml:space="preserve"> </w:t>
      </w:r>
      <w:hyperlink r:id="rId11" w:history="1">
        <w:r w:rsidRPr="00946431">
          <w:rPr>
            <w:rStyle w:val="Hyperlink"/>
            <w:rFonts w:ascii="Century Gothic" w:hAnsi="Century Gothic" w:cs="Arial"/>
            <w:color w:val="auto"/>
            <w:sz w:val="20"/>
            <w:szCs w:val="20"/>
            <w:u w:val="none"/>
            <w:shd w:val="clear" w:color="auto" w:fill="FFFFFF"/>
          </w:rPr>
          <w:t>www.doh.gov.ph/sites/default/files/.../Health_Care_Waste_Management_Manual.pdf</w:t>
        </w:r>
      </w:hyperlink>
    </w:p>
    <w:p w:rsidR="00C0141D" w:rsidRPr="00946431" w:rsidRDefault="00C0141D" w:rsidP="00DA201E">
      <w:pPr>
        <w:pStyle w:val="ListParagraph"/>
        <w:spacing w:after="180"/>
        <w:ind w:left="709"/>
        <w:textAlignment w:val="baseline"/>
        <w:rPr>
          <w:rStyle w:val="Hyperlink"/>
          <w:rFonts w:ascii="Century Gothic" w:hAnsi="Century Gothic" w:cs="Arial"/>
          <w:color w:val="auto"/>
          <w:sz w:val="20"/>
          <w:szCs w:val="20"/>
          <w:u w:val="none"/>
          <w:shd w:val="clear" w:color="auto" w:fill="FFFFFF"/>
        </w:rPr>
      </w:pPr>
    </w:p>
    <w:p w:rsidR="00DA201E" w:rsidRPr="00946431" w:rsidRDefault="00386CE9" w:rsidP="00DA201E">
      <w:pPr>
        <w:pStyle w:val="ListParagraph"/>
        <w:spacing w:after="180"/>
        <w:ind w:left="709"/>
        <w:textAlignment w:val="baseline"/>
        <w:rPr>
          <w:rFonts w:ascii="Century Gothic" w:hAnsi="Century Gothic" w:cs="Arial"/>
          <w:sz w:val="20"/>
          <w:szCs w:val="20"/>
          <w:shd w:val="clear" w:color="auto" w:fill="FFFFFF"/>
          <w:lang w:val="en-US"/>
        </w:rPr>
      </w:pPr>
      <w:r w:rsidRPr="00946431">
        <w:rPr>
          <w:rFonts w:ascii="Century Gothic" w:hAnsi="Century Gothic" w:cs="Arial"/>
          <w:sz w:val="20"/>
          <w:szCs w:val="20"/>
          <w:lang w:val="en-US"/>
        </w:rPr>
        <w:t xml:space="preserve">  gsb.ateneo.edu/.../op_no_14__case_studies_on_healthcare_waste_management_ practice </w:t>
      </w:r>
      <w:r w:rsidRPr="00946431">
        <w:rPr>
          <w:rFonts w:ascii="Century Gothic" w:hAnsi="Century Gothic" w:cs="Arial"/>
          <w:sz w:val="20"/>
          <w:szCs w:val="20"/>
          <w:shd w:val="clear" w:color="auto" w:fill="FFFFFF"/>
          <w:lang w:val="en-US"/>
        </w:rPr>
        <w:t xml:space="preserve">and research on </w:t>
      </w:r>
      <w:proofErr w:type="gramStart"/>
      <w:r w:rsidRPr="00946431">
        <w:rPr>
          <w:rFonts w:ascii="Century Gothic" w:hAnsi="Century Gothic" w:cs="Arial"/>
          <w:sz w:val="20"/>
          <w:szCs w:val="20"/>
          <w:shd w:val="clear" w:color="auto" w:fill="FFFFFF"/>
          <w:lang w:val="en-US"/>
        </w:rPr>
        <w:t>their</w:t>
      </w:r>
      <w:proofErr w:type="gramEnd"/>
      <w:r w:rsidRPr="00946431">
        <w:rPr>
          <w:rFonts w:ascii="Century Gothic" w:hAnsi="Century Gothic" w:cs="Arial"/>
          <w:sz w:val="20"/>
          <w:szCs w:val="20"/>
          <w:shd w:val="clear" w:color="auto" w:fill="FFFFFF"/>
          <w:lang w:val="en-US"/>
        </w:rPr>
        <w:t xml:space="preserve"> </w:t>
      </w:r>
      <w:r w:rsidR="00DA201E" w:rsidRPr="00946431">
        <w:rPr>
          <w:rFonts w:ascii="Century Gothic" w:hAnsi="Century Gothic" w:cs="Arial"/>
          <w:sz w:val="20"/>
          <w:szCs w:val="20"/>
          <w:shd w:val="clear" w:color="auto" w:fill="FFFFFF"/>
          <w:lang w:val="en-US"/>
        </w:rPr>
        <w:t xml:space="preserve"> </w:t>
      </w:r>
    </w:p>
    <w:p w:rsidR="004B10F3" w:rsidRPr="00946431" w:rsidRDefault="00DA201E" w:rsidP="00DA201E">
      <w:pPr>
        <w:pStyle w:val="ListParagraph"/>
        <w:spacing w:after="180"/>
        <w:ind w:left="709"/>
        <w:textAlignment w:val="baseline"/>
        <w:rPr>
          <w:rFonts w:ascii="Century Gothic" w:hAnsi="Century Gothic" w:cs="Arial"/>
          <w:sz w:val="20"/>
          <w:szCs w:val="20"/>
          <w:shd w:val="clear" w:color="auto" w:fill="FFFFFF"/>
        </w:rPr>
      </w:pPr>
      <w:r w:rsidRPr="00946431">
        <w:rPr>
          <w:rFonts w:ascii="Century Gothic" w:hAnsi="Century Gothic" w:cs="Arial"/>
          <w:sz w:val="20"/>
          <w:szCs w:val="20"/>
          <w:shd w:val="clear" w:color="auto" w:fill="FFFFFF"/>
          <w:lang w:val="en-US"/>
        </w:rPr>
        <w:t xml:space="preserve">     </w:t>
      </w:r>
      <w:r w:rsidR="00386CE9" w:rsidRPr="00946431">
        <w:rPr>
          <w:rFonts w:ascii="Century Gothic" w:hAnsi="Century Gothic" w:cs="Arial"/>
          <w:sz w:val="20"/>
          <w:szCs w:val="20"/>
          <w:shd w:val="clear" w:color="auto" w:fill="FFFFFF"/>
          <w:lang w:val="en-US"/>
        </w:rPr>
        <w:t>subject </w:t>
      </w:r>
      <w:r w:rsidR="00386CE9" w:rsidRPr="00946431">
        <w:rPr>
          <w:rFonts w:ascii="Century Gothic" w:hAnsi="Century Gothic" w:cs="Arial"/>
          <w:bCs/>
          <w:sz w:val="20"/>
          <w:szCs w:val="20"/>
          <w:shd w:val="clear" w:color="auto" w:fill="FFFFFF"/>
          <w:lang w:val="en-US"/>
        </w:rPr>
        <w:t>hospital's waste management</w:t>
      </w:r>
      <w:r w:rsidR="00386CE9" w:rsidRPr="00946431">
        <w:rPr>
          <w:rFonts w:ascii="Century Gothic" w:hAnsi="Century Gothic" w:cs="Arial"/>
          <w:sz w:val="20"/>
          <w:szCs w:val="20"/>
          <w:shd w:val="clear" w:color="auto" w:fill="FFFFFF"/>
          <w:lang w:val="en-US"/>
        </w:rPr>
        <w:t> practices.</w:t>
      </w:r>
    </w:p>
    <w:p w:rsidR="004B10F3" w:rsidRPr="00946431" w:rsidRDefault="004B10F3" w:rsidP="004B10F3">
      <w:pPr>
        <w:pStyle w:val="Default"/>
        <w:rPr>
          <w:sz w:val="20"/>
          <w:szCs w:val="20"/>
        </w:rPr>
      </w:pPr>
    </w:p>
    <w:p w:rsidR="004B10F3" w:rsidRPr="00946431" w:rsidRDefault="004B10F3" w:rsidP="004B10F3">
      <w:pPr>
        <w:pStyle w:val="Default"/>
        <w:rPr>
          <w:sz w:val="20"/>
          <w:szCs w:val="20"/>
        </w:rPr>
      </w:pPr>
    </w:p>
    <w:p w:rsidR="004B10F3" w:rsidRPr="00946431" w:rsidRDefault="004B10F3" w:rsidP="004B10F3">
      <w:pPr>
        <w:pStyle w:val="Default"/>
        <w:rPr>
          <w:sz w:val="20"/>
          <w:szCs w:val="20"/>
        </w:rPr>
      </w:pPr>
      <w:r w:rsidRPr="00946431">
        <w:rPr>
          <w:sz w:val="20"/>
          <w:szCs w:val="20"/>
        </w:rPr>
        <w:lastRenderedPageBreak/>
        <w:t>Prepared by</w:t>
      </w:r>
      <w:r w:rsidRPr="00946431">
        <w:rPr>
          <w:sz w:val="20"/>
          <w:szCs w:val="20"/>
        </w:rPr>
        <w:tab/>
      </w:r>
      <w:r w:rsidRPr="00946431">
        <w:rPr>
          <w:sz w:val="20"/>
          <w:szCs w:val="20"/>
        </w:rPr>
        <w:tab/>
      </w:r>
      <w:r w:rsidRPr="00946431">
        <w:rPr>
          <w:sz w:val="20"/>
          <w:szCs w:val="20"/>
        </w:rPr>
        <w:tab/>
      </w:r>
      <w:r w:rsidRPr="00946431">
        <w:rPr>
          <w:sz w:val="20"/>
          <w:szCs w:val="20"/>
        </w:rPr>
        <w:tab/>
        <w:t>Reviewed by</w:t>
      </w:r>
      <w:r w:rsidRPr="00946431">
        <w:rPr>
          <w:sz w:val="20"/>
          <w:szCs w:val="20"/>
        </w:rPr>
        <w:tab/>
      </w:r>
      <w:r w:rsidRPr="00946431">
        <w:rPr>
          <w:sz w:val="20"/>
          <w:szCs w:val="20"/>
        </w:rPr>
        <w:tab/>
      </w:r>
      <w:r w:rsidRPr="00946431">
        <w:rPr>
          <w:sz w:val="20"/>
          <w:szCs w:val="20"/>
        </w:rPr>
        <w:tab/>
      </w:r>
      <w:r w:rsidRPr="00946431">
        <w:rPr>
          <w:sz w:val="20"/>
          <w:szCs w:val="20"/>
        </w:rPr>
        <w:tab/>
      </w:r>
      <w:r w:rsidRPr="00946431">
        <w:rPr>
          <w:sz w:val="20"/>
          <w:szCs w:val="20"/>
        </w:rPr>
        <w:tab/>
        <w:t>Approved by</w:t>
      </w:r>
    </w:p>
    <w:p w:rsidR="004B10F3" w:rsidRPr="00946431" w:rsidRDefault="004B10F3" w:rsidP="004B10F3">
      <w:pPr>
        <w:pStyle w:val="Default"/>
        <w:rPr>
          <w:sz w:val="20"/>
          <w:szCs w:val="20"/>
        </w:rPr>
      </w:pPr>
    </w:p>
    <w:p w:rsidR="004B10F3" w:rsidRPr="00946431" w:rsidRDefault="00E90F11" w:rsidP="004B10F3">
      <w:pPr>
        <w:pStyle w:val="Default"/>
        <w:rPr>
          <w:b/>
          <w:sz w:val="20"/>
          <w:szCs w:val="20"/>
          <w:lang w:val="en-GB"/>
        </w:rPr>
      </w:pPr>
      <w:r w:rsidRPr="00946431">
        <w:rPr>
          <w:b/>
          <w:sz w:val="20"/>
          <w:szCs w:val="20"/>
          <w:lang w:val="en-GB"/>
        </w:rPr>
        <w:t xml:space="preserve">Ma. Arlyn S. </w:t>
      </w:r>
      <w:proofErr w:type="spellStart"/>
      <w:r w:rsidRPr="00946431">
        <w:rPr>
          <w:b/>
          <w:sz w:val="20"/>
          <w:szCs w:val="20"/>
          <w:lang w:val="en-GB"/>
        </w:rPr>
        <w:t>Rebogio</w:t>
      </w:r>
      <w:proofErr w:type="spellEnd"/>
      <w:r w:rsidR="00C0141D" w:rsidRPr="00946431">
        <w:rPr>
          <w:b/>
          <w:sz w:val="20"/>
          <w:szCs w:val="20"/>
          <w:lang w:val="en-GB"/>
        </w:rPr>
        <w:t xml:space="preserve"> MS </w:t>
      </w:r>
      <w:proofErr w:type="spellStart"/>
      <w:r w:rsidR="00C0141D" w:rsidRPr="00946431">
        <w:rPr>
          <w:b/>
          <w:sz w:val="20"/>
          <w:szCs w:val="20"/>
          <w:lang w:val="en-GB"/>
        </w:rPr>
        <w:t>Biol</w:t>
      </w:r>
      <w:proofErr w:type="spellEnd"/>
      <w:r w:rsidR="009A1D1E" w:rsidRPr="00946431">
        <w:rPr>
          <w:b/>
          <w:sz w:val="20"/>
          <w:szCs w:val="20"/>
          <w:lang w:val="en-GB"/>
        </w:rPr>
        <w:tab/>
      </w:r>
      <w:r w:rsidR="009A1D1E" w:rsidRPr="00946431">
        <w:rPr>
          <w:b/>
          <w:sz w:val="20"/>
          <w:szCs w:val="20"/>
          <w:lang w:val="en-GB"/>
        </w:rPr>
        <w:tab/>
      </w:r>
      <w:r w:rsidRPr="00946431">
        <w:rPr>
          <w:b/>
          <w:sz w:val="20"/>
          <w:szCs w:val="20"/>
          <w:lang w:val="en-GB"/>
        </w:rPr>
        <w:t xml:space="preserve">Regina Lourdes B. </w:t>
      </w:r>
      <w:proofErr w:type="spellStart"/>
      <w:r w:rsidRPr="00946431">
        <w:rPr>
          <w:b/>
          <w:sz w:val="20"/>
          <w:szCs w:val="20"/>
          <w:lang w:val="en-GB"/>
        </w:rPr>
        <w:t>Hipol</w:t>
      </w:r>
      <w:proofErr w:type="spellEnd"/>
      <w:r w:rsidRPr="00946431">
        <w:rPr>
          <w:b/>
          <w:sz w:val="20"/>
          <w:szCs w:val="20"/>
          <w:lang w:val="en-GB"/>
        </w:rPr>
        <w:t xml:space="preserve"> PhD</w:t>
      </w:r>
      <w:r w:rsidR="00C0141D" w:rsidRPr="00946431">
        <w:rPr>
          <w:b/>
          <w:sz w:val="20"/>
          <w:szCs w:val="20"/>
          <w:lang w:val="en-GB"/>
        </w:rPr>
        <w:tab/>
      </w:r>
      <w:r w:rsidR="00C0141D" w:rsidRPr="00946431">
        <w:rPr>
          <w:b/>
          <w:sz w:val="20"/>
          <w:szCs w:val="20"/>
          <w:lang w:val="en-GB"/>
        </w:rPr>
        <w:tab/>
      </w:r>
      <w:r w:rsidR="00C0141D" w:rsidRPr="00946431">
        <w:rPr>
          <w:b/>
          <w:sz w:val="20"/>
          <w:szCs w:val="20"/>
          <w:lang w:val="en-GB"/>
        </w:rPr>
        <w:tab/>
      </w:r>
      <w:r w:rsidR="00C0141D" w:rsidRPr="00946431">
        <w:rPr>
          <w:b/>
          <w:sz w:val="20"/>
          <w:szCs w:val="20"/>
        </w:rPr>
        <w:t xml:space="preserve">Ann </w:t>
      </w:r>
      <w:proofErr w:type="spellStart"/>
      <w:r w:rsidR="00C0141D" w:rsidRPr="00946431">
        <w:rPr>
          <w:b/>
          <w:sz w:val="20"/>
          <w:szCs w:val="20"/>
        </w:rPr>
        <w:t>Opiña</w:t>
      </w:r>
      <w:proofErr w:type="spellEnd"/>
      <w:r w:rsidR="00C0141D" w:rsidRPr="00946431">
        <w:rPr>
          <w:b/>
          <w:sz w:val="20"/>
          <w:szCs w:val="20"/>
        </w:rPr>
        <w:t xml:space="preserve"> RMT, MMHSM</w:t>
      </w:r>
      <w:r w:rsidR="009A1D1E" w:rsidRPr="00946431">
        <w:rPr>
          <w:b/>
          <w:sz w:val="20"/>
          <w:szCs w:val="20"/>
          <w:lang w:val="en-GB"/>
        </w:rPr>
        <w:tab/>
      </w:r>
      <w:r w:rsidR="009A1D1E" w:rsidRPr="00946431">
        <w:rPr>
          <w:b/>
          <w:sz w:val="20"/>
          <w:szCs w:val="20"/>
          <w:lang w:val="en-GB"/>
        </w:rPr>
        <w:tab/>
      </w:r>
      <w:r w:rsidR="009A1D1E" w:rsidRPr="00946431">
        <w:rPr>
          <w:b/>
          <w:sz w:val="20"/>
          <w:szCs w:val="20"/>
          <w:lang w:val="en-GB"/>
        </w:rPr>
        <w:tab/>
      </w:r>
      <w:r w:rsidR="009A1D1E" w:rsidRPr="00946431">
        <w:rPr>
          <w:b/>
          <w:sz w:val="20"/>
          <w:szCs w:val="20"/>
          <w:lang w:val="en-GB"/>
        </w:rPr>
        <w:tab/>
      </w:r>
      <w:r w:rsidR="004B10F3" w:rsidRPr="00946431">
        <w:rPr>
          <w:b/>
          <w:sz w:val="20"/>
          <w:szCs w:val="20"/>
          <w:lang w:val="en-GB"/>
        </w:rPr>
        <w:t xml:space="preserve"> </w:t>
      </w:r>
    </w:p>
    <w:p w:rsidR="004B10F3" w:rsidRPr="00946431" w:rsidRDefault="004B10F3" w:rsidP="004B10F3">
      <w:pPr>
        <w:pStyle w:val="Default"/>
        <w:rPr>
          <w:sz w:val="20"/>
          <w:szCs w:val="20"/>
        </w:rPr>
      </w:pPr>
      <w:r w:rsidRPr="00946431">
        <w:rPr>
          <w:sz w:val="20"/>
          <w:szCs w:val="20"/>
        </w:rPr>
        <w:t>Faculty</w:t>
      </w:r>
      <w:r w:rsidRPr="00946431">
        <w:rPr>
          <w:sz w:val="20"/>
          <w:szCs w:val="20"/>
        </w:rPr>
        <w:tab/>
      </w:r>
      <w:r w:rsidRPr="00946431">
        <w:rPr>
          <w:sz w:val="20"/>
          <w:szCs w:val="20"/>
        </w:rPr>
        <w:tab/>
      </w:r>
      <w:r w:rsidRPr="00946431">
        <w:rPr>
          <w:sz w:val="20"/>
          <w:szCs w:val="20"/>
        </w:rPr>
        <w:tab/>
      </w:r>
      <w:r w:rsidRPr="00946431">
        <w:rPr>
          <w:sz w:val="20"/>
          <w:szCs w:val="20"/>
        </w:rPr>
        <w:tab/>
      </w:r>
      <w:r w:rsidRPr="00946431">
        <w:rPr>
          <w:sz w:val="20"/>
          <w:szCs w:val="20"/>
        </w:rPr>
        <w:tab/>
      </w:r>
      <w:r w:rsidR="009A1D1E" w:rsidRPr="00946431">
        <w:rPr>
          <w:sz w:val="20"/>
          <w:szCs w:val="20"/>
        </w:rPr>
        <w:t>GPC</w:t>
      </w:r>
      <w:r w:rsidRPr="00946431">
        <w:rPr>
          <w:sz w:val="20"/>
          <w:szCs w:val="20"/>
        </w:rPr>
        <w:tab/>
      </w:r>
      <w:r w:rsidRPr="00946431">
        <w:rPr>
          <w:sz w:val="20"/>
          <w:szCs w:val="20"/>
        </w:rPr>
        <w:tab/>
      </w:r>
      <w:r w:rsidRPr="00946431">
        <w:rPr>
          <w:sz w:val="20"/>
          <w:szCs w:val="20"/>
        </w:rPr>
        <w:tab/>
      </w:r>
      <w:r w:rsidRPr="00946431">
        <w:rPr>
          <w:sz w:val="20"/>
          <w:szCs w:val="20"/>
        </w:rPr>
        <w:tab/>
      </w:r>
      <w:r w:rsidR="009A1D1E" w:rsidRPr="00946431">
        <w:rPr>
          <w:sz w:val="20"/>
          <w:szCs w:val="20"/>
        </w:rPr>
        <w:t xml:space="preserve">                             </w:t>
      </w:r>
      <w:r w:rsidRPr="00946431">
        <w:rPr>
          <w:sz w:val="20"/>
          <w:szCs w:val="20"/>
        </w:rPr>
        <w:t>Dean</w:t>
      </w:r>
    </w:p>
    <w:p w:rsidR="004B10F3" w:rsidRPr="00946431" w:rsidRDefault="004B10F3" w:rsidP="004B10F3">
      <w:pPr>
        <w:pStyle w:val="Default"/>
        <w:rPr>
          <w:sz w:val="20"/>
          <w:szCs w:val="20"/>
        </w:rPr>
      </w:pPr>
      <w:r w:rsidRPr="00946431">
        <w:rPr>
          <w:sz w:val="20"/>
          <w:szCs w:val="20"/>
        </w:rPr>
        <w:tab/>
      </w:r>
      <w:r w:rsidRPr="00946431">
        <w:rPr>
          <w:sz w:val="20"/>
          <w:szCs w:val="20"/>
        </w:rPr>
        <w:tab/>
      </w:r>
      <w:r w:rsidRPr="00946431">
        <w:rPr>
          <w:sz w:val="20"/>
          <w:szCs w:val="20"/>
        </w:rPr>
        <w:tab/>
      </w:r>
      <w:r w:rsidRPr="00946431">
        <w:rPr>
          <w:sz w:val="20"/>
          <w:szCs w:val="20"/>
        </w:rPr>
        <w:tab/>
      </w:r>
      <w:r w:rsidRPr="00946431">
        <w:rPr>
          <w:sz w:val="20"/>
          <w:szCs w:val="20"/>
        </w:rPr>
        <w:tab/>
      </w:r>
    </w:p>
    <w:p w:rsidR="004B10F3" w:rsidRPr="00946431" w:rsidRDefault="004B10F3" w:rsidP="004B10F3">
      <w:pPr>
        <w:pStyle w:val="Default"/>
        <w:ind w:left="720"/>
        <w:rPr>
          <w:sz w:val="20"/>
          <w:szCs w:val="20"/>
        </w:rPr>
      </w:pPr>
      <w:r w:rsidRPr="00946431">
        <w:rPr>
          <w:sz w:val="20"/>
          <w:szCs w:val="20"/>
        </w:rPr>
        <w:tab/>
      </w:r>
      <w:r w:rsidRPr="00946431">
        <w:rPr>
          <w:sz w:val="20"/>
          <w:szCs w:val="20"/>
        </w:rPr>
        <w:tab/>
      </w:r>
      <w:r w:rsidRPr="00946431">
        <w:rPr>
          <w:sz w:val="20"/>
          <w:szCs w:val="20"/>
        </w:rPr>
        <w:tab/>
      </w:r>
      <w:r w:rsidRPr="00946431">
        <w:rPr>
          <w:sz w:val="20"/>
          <w:szCs w:val="20"/>
        </w:rPr>
        <w:tab/>
      </w:r>
    </w:p>
    <w:p w:rsidR="00313AC0" w:rsidRPr="00946431" w:rsidRDefault="00313AC0">
      <w:pPr>
        <w:rPr>
          <w:rFonts w:ascii="Century Gothic" w:hAnsi="Century Gothic"/>
          <w:sz w:val="20"/>
          <w:szCs w:val="20"/>
        </w:rPr>
      </w:pPr>
      <w:bookmarkStart w:id="0" w:name="_GoBack"/>
      <w:bookmarkEnd w:id="0"/>
    </w:p>
    <w:sectPr w:rsidR="00313AC0" w:rsidRPr="00946431" w:rsidSect="00F527E6">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915"/>
    <w:multiLevelType w:val="hybridMultilevel"/>
    <w:tmpl w:val="C292D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612F4"/>
    <w:multiLevelType w:val="hybridMultilevel"/>
    <w:tmpl w:val="E8080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47CD6"/>
    <w:multiLevelType w:val="hybridMultilevel"/>
    <w:tmpl w:val="C8CA98C4"/>
    <w:lvl w:ilvl="0" w:tplc="3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7151F"/>
    <w:multiLevelType w:val="hybridMultilevel"/>
    <w:tmpl w:val="8C96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7038D"/>
    <w:multiLevelType w:val="hybridMultilevel"/>
    <w:tmpl w:val="B94C13CE"/>
    <w:lvl w:ilvl="0" w:tplc="3409000F">
      <w:start w:val="1"/>
      <w:numFmt w:val="decimal"/>
      <w:lvlText w:val="%1."/>
      <w:lvlJc w:val="left"/>
      <w:pPr>
        <w:ind w:left="691" w:hanging="360"/>
      </w:p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5" w15:restartNumberingAfterBreak="0">
    <w:nsid w:val="3BDD55CB"/>
    <w:multiLevelType w:val="hybridMultilevel"/>
    <w:tmpl w:val="4ADE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C2FE8"/>
    <w:multiLevelType w:val="hybridMultilevel"/>
    <w:tmpl w:val="289C3D58"/>
    <w:lvl w:ilvl="0" w:tplc="B11E5A64">
      <w:start w:val="1"/>
      <w:numFmt w:val="decimal"/>
      <w:lvlText w:val="%1."/>
      <w:lvlJc w:val="left"/>
      <w:pPr>
        <w:tabs>
          <w:tab w:val="num" w:pos="360"/>
        </w:tabs>
        <w:ind w:left="360" w:hanging="360"/>
      </w:pPr>
    </w:lvl>
    <w:lvl w:ilvl="1" w:tplc="3022017E">
      <w:start w:val="1"/>
      <w:numFmt w:val="decimal"/>
      <w:lvlText w:val="%2."/>
      <w:lvlJc w:val="left"/>
      <w:pPr>
        <w:tabs>
          <w:tab w:val="num" w:pos="990"/>
        </w:tabs>
        <w:ind w:left="990" w:hanging="360"/>
      </w:pPr>
    </w:lvl>
    <w:lvl w:ilvl="2" w:tplc="84FE8F7C" w:tentative="1">
      <w:start w:val="1"/>
      <w:numFmt w:val="decimal"/>
      <w:lvlText w:val="%3."/>
      <w:lvlJc w:val="left"/>
      <w:pPr>
        <w:tabs>
          <w:tab w:val="num" w:pos="1800"/>
        </w:tabs>
        <w:ind w:left="1800" w:hanging="360"/>
      </w:pPr>
    </w:lvl>
    <w:lvl w:ilvl="3" w:tplc="F55ED722" w:tentative="1">
      <w:start w:val="1"/>
      <w:numFmt w:val="decimal"/>
      <w:lvlText w:val="%4."/>
      <w:lvlJc w:val="left"/>
      <w:pPr>
        <w:tabs>
          <w:tab w:val="num" w:pos="2520"/>
        </w:tabs>
        <w:ind w:left="2520" w:hanging="360"/>
      </w:pPr>
    </w:lvl>
    <w:lvl w:ilvl="4" w:tplc="E07212B2" w:tentative="1">
      <w:start w:val="1"/>
      <w:numFmt w:val="decimal"/>
      <w:lvlText w:val="%5."/>
      <w:lvlJc w:val="left"/>
      <w:pPr>
        <w:tabs>
          <w:tab w:val="num" w:pos="3240"/>
        </w:tabs>
        <w:ind w:left="3240" w:hanging="360"/>
      </w:pPr>
    </w:lvl>
    <w:lvl w:ilvl="5" w:tplc="9F32B174" w:tentative="1">
      <w:start w:val="1"/>
      <w:numFmt w:val="decimal"/>
      <w:lvlText w:val="%6."/>
      <w:lvlJc w:val="left"/>
      <w:pPr>
        <w:tabs>
          <w:tab w:val="num" w:pos="3960"/>
        </w:tabs>
        <w:ind w:left="3960" w:hanging="360"/>
      </w:pPr>
    </w:lvl>
    <w:lvl w:ilvl="6" w:tplc="3246F3EA" w:tentative="1">
      <w:start w:val="1"/>
      <w:numFmt w:val="decimal"/>
      <w:lvlText w:val="%7."/>
      <w:lvlJc w:val="left"/>
      <w:pPr>
        <w:tabs>
          <w:tab w:val="num" w:pos="4680"/>
        </w:tabs>
        <w:ind w:left="4680" w:hanging="360"/>
      </w:pPr>
    </w:lvl>
    <w:lvl w:ilvl="7" w:tplc="04AC8AFC" w:tentative="1">
      <w:start w:val="1"/>
      <w:numFmt w:val="decimal"/>
      <w:lvlText w:val="%8."/>
      <w:lvlJc w:val="left"/>
      <w:pPr>
        <w:tabs>
          <w:tab w:val="num" w:pos="5400"/>
        </w:tabs>
        <w:ind w:left="5400" w:hanging="360"/>
      </w:pPr>
    </w:lvl>
    <w:lvl w:ilvl="8" w:tplc="5A1EB908" w:tentative="1">
      <w:start w:val="1"/>
      <w:numFmt w:val="decimal"/>
      <w:lvlText w:val="%9."/>
      <w:lvlJc w:val="left"/>
      <w:pPr>
        <w:tabs>
          <w:tab w:val="num" w:pos="6120"/>
        </w:tabs>
        <w:ind w:left="6120" w:hanging="360"/>
      </w:pPr>
    </w:lvl>
  </w:abstractNum>
  <w:abstractNum w:abstractNumId="7" w15:restartNumberingAfterBreak="0">
    <w:nsid w:val="40AE1B01"/>
    <w:multiLevelType w:val="hybridMultilevel"/>
    <w:tmpl w:val="92DE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54E97"/>
    <w:multiLevelType w:val="hybridMultilevel"/>
    <w:tmpl w:val="7AD0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63D22"/>
    <w:multiLevelType w:val="hybridMultilevel"/>
    <w:tmpl w:val="9C8E8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46A0E"/>
    <w:multiLevelType w:val="hybridMultilevel"/>
    <w:tmpl w:val="2312F4F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C42BF"/>
    <w:multiLevelType w:val="hybridMultilevel"/>
    <w:tmpl w:val="E692E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96739"/>
    <w:multiLevelType w:val="hybridMultilevel"/>
    <w:tmpl w:val="BDBA3D34"/>
    <w:lvl w:ilvl="0" w:tplc="3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911FC"/>
    <w:multiLevelType w:val="hybridMultilevel"/>
    <w:tmpl w:val="22B000C2"/>
    <w:lvl w:ilvl="0" w:tplc="7DDCFE3C">
      <w:start w:val="1"/>
      <w:numFmt w:val="decimal"/>
      <w:lvlText w:val="%1."/>
      <w:lvlJc w:val="left"/>
      <w:pPr>
        <w:ind w:left="482" w:hanging="45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15:restartNumberingAfterBreak="0">
    <w:nsid w:val="6D896462"/>
    <w:multiLevelType w:val="hybridMultilevel"/>
    <w:tmpl w:val="7212AE88"/>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EAE6581"/>
    <w:multiLevelType w:val="hybridMultilevel"/>
    <w:tmpl w:val="C292D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4B4F86"/>
    <w:multiLevelType w:val="hybridMultilevel"/>
    <w:tmpl w:val="1E727C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534CBD"/>
    <w:multiLevelType w:val="hybridMultilevel"/>
    <w:tmpl w:val="49DC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3"/>
  </w:num>
  <w:num w:numId="4">
    <w:abstractNumId w:val="12"/>
  </w:num>
  <w:num w:numId="5">
    <w:abstractNumId w:val="2"/>
  </w:num>
  <w:num w:numId="6">
    <w:abstractNumId w:val="16"/>
  </w:num>
  <w:num w:numId="7">
    <w:abstractNumId w:val="8"/>
  </w:num>
  <w:num w:numId="8">
    <w:abstractNumId w:val="11"/>
  </w:num>
  <w:num w:numId="9">
    <w:abstractNumId w:val="7"/>
  </w:num>
  <w:num w:numId="10">
    <w:abstractNumId w:val="6"/>
  </w:num>
  <w:num w:numId="11">
    <w:abstractNumId w:val="5"/>
  </w:num>
  <w:num w:numId="12">
    <w:abstractNumId w:val="0"/>
  </w:num>
  <w:num w:numId="13">
    <w:abstractNumId w:val="17"/>
  </w:num>
  <w:num w:numId="14">
    <w:abstractNumId w:val="10"/>
  </w:num>
  <w:num w:numId="15">
    <w:abstractNumId w:val="15"/>
  </w:num>
  <w:num w:numId="16">
    <w:abstractNumId w:val="9"/>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F3"/>
    <w:rsid w:val="0007413A"/>
    <w:rsid w:val="000A3145"/>
    <w:rsid w:val="0011342B"/>
    <w:rsid w:val="00136445"/>
    <w:rsid w:val="00313AC0"/>
    <w:rsid w:val="00357F4C"/>
    <w:rsid w:val="00386CE9"/>
    <w:rsid w:val="004749A0"/>
    <w:rsid w:val="004B10F3"/>
    <w:rsid w:val="006F2407"/>
    <w:rsid w:val="00727BED"/>
    <w:rsid w:val="00764CBD"/>
    <w:rsid w:val="008675F7"/>
    <w:rsid w:val="008E6D64"/>
    <w:rsid w:val="00946431"/>
    <w:rsid w:val="009A1D1E"/>
    <w:rsid w:val="009F4A3A"/>
    <w:rsid w:val="00A51CAC"/>
    <w:rsid w:val="00AA3008"/>
    <w:rsid w:val="00B734B0"/>
    <w:rsid w:val="00BF4B92"/>
    <w:rsid w:val="00C0141D"/>
    <w:rsid w:val="00DA201E"/>
    <w:rsid w:val="00E90F11"/>
    <w:rsid w:val="00EF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207F3-E828-4ACA-90F8-FD3AC83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0F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6F2407"/>
    <w:pPr>
      <w:keepNext/>
      <w:spacing w:after="0" w:line="240" w:lineRule="auto"/>
      <w:outlineLvl w:val="1"/>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10F3"/>
    <w:pPr>
      <w:spacing w:after="0" w:line="240" w:lineRule="auto"/>
    </w:pPr>
    <w:rPr>
      <w:rFonts w:ascii="Calibri" w:eastAsia="Calibri" w:hAnsi="Calibri" w:cs="Times New Roman"/>
    </w:rPr>
  </w:style>
  <w:style w:type="character" w:customStyle="1" w:styleId="NoSpacingChar">
    <w:name w:val="No Spacing Char"/>
    <w:link w:val="NoSpacing"/>
    <w:uiPriority w:val="1"/>
    <w:rsid w:val="004B10F3"/>
    <w:rPr>
      <w:rFonts w:ascii="Calibri" w:eastAsia="Calibri" w:hAnsi="Calibri" w:cs="Times New Roman"/>
    </w:rPr>
  </w:style>
  <w:style w:type="paragraph" w:customStyle="1" w:styleId="Default">
    <w:name w:val="Default"/>
    <w:rsid w:val="004B10F3"/>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ListParagraph">
    <w:name w:val="List Paragraph"/>
    <w:basedOn w:val="Normal"/>
    <w:uiPriority w:val="34"/>
    <w:qFormat/>
    <w:rsid w:val="004B10F3"/>
    <w:pPr>
      <w:spacing w:after="0" w:line="240" w:lineRule="auto"/>
      <w:ind w:left="720"/>
      <w:contextualSpacing/>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4B10F3"/>
    <w:pPr>
      <w:spacing w:before="100" w:beforeAutospacing="1" w:after="100" w:afterAutospacing="1" w:line="240" w:lineRule="auto"/>
    </w:pPr>
    <w:rPr>
      <w:rFonts w:ascii="Times New Roman" w:eastAsia="Times New Roman" w:hAnsi="Times New Roman"/>
      <w:sz w:val="24"/>
      <w:szCs w:val="24"/>
      <w:lang w:val="en-SG" w:eastAsia="en-SG"/>
    </w:rPr>
  </w:style>
  <w:style w:type="character" w:customStyle="1" w:styleId="Heading2Char">
    <w:name w:val="Heading 2 Char"/>
    <w:basedOn w:val="DefaultParagraphFont"/>
    <w:link w:val="Heading2"/>
    <w:rsid w:val="006F2407"/>
    <w:rPr>
      <w:rFonts w:ascii="Times New Roman" w:eastAsia="Times New Roman" w:hAnsi="Times New Roman" w:cs="Times New Roman"/>
      <w:b/>
      <w:sz w:val="24"/>
      <w:szCs w:val="20"/>
    </w:rPr>
  </w:style>
  <w:style w:type="character" w:customStyle="1" w:styleId="apple-converted-space">
    <w:name w:val="apple-converted-space"/>
    <w:basedOn w:val="DefaultParagraphFont"/>
    <w:rsid w:val="00386CE9"/>
  </w:style>
  <w:style w:type="character" w:styleId="Hyperlink">
    <w:name w:val="Hyperlink"/>
    <w:basedOn w:val="DefaultParagraphFont"/>
    <w:uiPriority w:val="99"/>
    <w:unhideWhenUsed/>
    <w:rsid w:val="00386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b.gov.ph/nswm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oh.gov.ph/sites/default/files/.../Health_Care_Waste_Management_Manual.pdf" TargetMode="External"/><Relationship Id="rId5" Type="http://schemas.openxmlformats.org/officeDocument/2006/relationships/image" Target="media/image1.png"/><Relationship Id="rId10" Type="http://schemas.openxmlformats.org/officeDocument/2006/relationships/hyperlink" Target="https://noharm.org/sites/default/.../waste/Best_Practices_Waste_Mgmt_Philippines.pdf" TargetMode="External"/><Relationship Id="rId4" Type="http://schemas.openxmlformats.org/officeDocument/2006/relationships/webSettings" Target="webSettings.xml"/><Relationship Id="rId9" Type="http://schemas.openxmlformats.org/officeDocument/2006/relationships/hyperlink" Target="http://www.emb.gov.ph/nsw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Arlyn</dc:creator>
  <cp:keywords/>
  <dc:description/>
  <cp:lastModifiedBy>Ma. Arlyn</cp:lastModifiedBy>
  <cp:revision>5</cp:revision>
  <dcterms:created xsi:type="dcterms:W3CDTF">2018-04-18T22:56:00Z</dcterms:created>
  <dcterms:modified xsi:type="dcterms:W3CDTF">2018-04-26T07:55:00Z</dcterms:modified>
</cp:coreProperties>
</file>